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297"/>
      </w:tblGrid>
      <w:tr w:rsidR="000C1055" w:rsidRPr="00885085" w:rsidTr="00465EF8">
        <w:trPr>
          <w:trHeight w:hRule="exact" w:val="382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0C1055" w:rsidRPr="00885085" w:rsidRDefault="00885085" w:rsidP="00465EF8">
            <w:pPr>
              <w:pStyle w:val="Heading1"/>
              <w:rPr>
                <w:rFonts w:cs="Times New Roman"/>
                <w:sz w:val="40"/>
                <w:szCs w:val="40"/>
              </w:rPr>
            </w:pPr>
            <w:r>
              <w:t xml:space="preserve">                    </w:t>
            </w:r>
            <w:r w:rsidR="00A85E9A">
              <w:t xml:space="preserve">           </w:t>
            </w:r>
            <w:r w:rsidR="00577FE3" w:rsidRPr="00885085">
              <w:rPr>
                <w:sz w:val="40"/>
                <w:szCs w:val="40"/>
              </w:rPr>
              <w:t>Material Safety Data</w:t>
            </w:r>
            <w:r w:rsidR="00577FE3" w:rsidRPr="00885085">
              <w:rPr>
                <w:spacing w:val="-14"/>
                <w:sz w:val="40"/>
                <w:szCs w:val="40"/>
              </w:rPr>
              <w:t xml:space="preserve"> </w:t>
            </w:r>
            <w:r w:rsidRPr="00885085">
              <w:rPr>
                <w:spacing w:val="-14"/>
                <w:sz w:val="40"/>
                <w:szCs w:val="40"/>
              </w:rPr>
              <w:t>S</w:t>
            </w:r>
            <w:r w:rsidR="00577FE3" w:rsidRPr="00885085">
              <w:rPr>
                <w:sz w:val="40"/>
                <w:szCs w:val="40"/>
              </w:rPr>
              <w:t>heet</w:t>
            </w:r>
          </w:p>
        </w:tc>
      </w:tr>
      <w:tr w:rsidR="000C1055" w:rsidTr="00465EF8">
        <w:trPr>
          <w:trHeight w:hRule="exact" w:val="334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85085" w:rsidRPr="00292B32" w:rsidRDefault="00885085" w:rsidP="00465EF8">
            <w:pPr>
              <w:pStyle w:val="BodyText"/>
              <w:rPr>
                <w:rFonts w:ascii="Comic Sans MS" w:eastAsia="Comic Sans MS" w:hAnsi="Comic Sans MS" w:cs="Comic Sans MS"/>
                <w:sz w:val="16"/>
                <w:szCs w:val="16"/>
                <w:vertAlign w:val="superscript"/>
              </w:rPr>
            </w:pPr>
          </w:p>
        </w:tc>
      </w:tr>
      <w:tr w:rsidR="000C1055" w:rsidTr="00465EF8">
        <w:trPr>
          <w:trHeight w:hRule="exact" w:val="7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0C1055" w:rsidP="00465EF8">
            <w:pPr>
              <w:pStyle w:val="BodyText"/>
              <w:rPr>
                <w:rFonts w:cs="Times New Roman"/>
              </w:rPr>
            </w:pPr>
          </w:p>
        </w:tc>
      </w:tr>
      <w:tr w:rsidR="000C1055" w:rsidTr="00465EF8">
        <w:trPr>
          <w:trHeight w:hRule="exact" w:val="997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0C1055" w:rsidRPr="00885085" w:rsidRDefault="00885085" w:rsidP="00465EF8">
            <w:pPr>
              <w:pStyle w:val="BodyText"/>
              <w:ind w:left="0"/>
              <w:rPr>
                <w:rFonts w:cs="Times New Roman"/>
                <w:sz w:val="36"/>
                <w:szCs w:val="36"/>
              </w:rPr>
            </w:pPr>
            <w:r w:rsidRPr="00885085">
              <w:rPr>
                <w:rFonts w:cs="Times New Roman"/>
                <w:sz w:val="24"/>
                <w:szCs w:val="24"/>
              </w:rPr>
              <w:t>Product Name</w:t>
            </w:r>
            <w:r w:rsidRPr="00885085">
              <w:rPr>
                <w:rFonts w:cs="Times New Roman"/>
                <w:sz w:val="36"/>
                <w:szCs w:val="36"/>
              </w:rPr>
              <w:t xml:space="preserve">:  </w:t>
            </w:r>
            <w:proofErr w:type="spellStart"/>
            <w:r w:rsidRPr="00407BA7">
              <w:rPr>
                <w:rFonts w:cs="Times New Roman"/>
                <w:b/>
                <w:sz w:val="28"/>
                <w:szCs w:val="28"/>
              </w:rPr>
              <w:t>S</w:t>
            </w:r>
            <w:r w:rsidR="00407BA7" w:rsidRPr="00407BA7">
              <w:rPr>
                <w:rFonts w:cs="Times New Roman"/>
                <w:b/>
                <w:sz w:val="28"/>
                <w:szCs w:val="28"/>
              </w:rPr>
              <w:t>il</w:t>
            </w:r>
            <w:r w:rsidR="00DD5E1E">
              <w:rPr>
                <w:rFonts w:cs="Times New Roman"/>
                <w:b/>
                <w:sz w:val="28"/>
                <w:szCs w:val="28"/>
              </w:rPr>
              <w:t>v</w:t>
            </w:r>
            <w:proofErr w:type="spellEnd"/>
            <w:r w:rsidR="00C537DE">
              <w:rPr>
                <w:rFonts w:cs="Times New Roman"/>
                <w:b/>
                <w:sz w:val="28"/>
                <w:szCs w:val="28"/>
              </w:rPr>
              <w:t>-Cleanse</w:t>
            </w:r>
          </w:p>
        </w:tc>
      </w:tr>
    </w:tbl>
    <w:p w:rsidR="000C1055" w:rsidRDefault="00DA3005">
      <w:pPr>
        <w:pStyle w:val="Heading1"/>
        <w:spacing w:before="72"/>
        <w:ind w:left="1755" w:right="137"/>
        <w:rPr>
          <w:b w:val="0"/>
          <w:bCs w:val="0"/>
        </w:rPr>
      </w:pPr>
      <w:r>
        <w:br w:type="textWrapping" w:clear="all"/>
      </w:r>
      <w:r w:rsidR="008433F0">
        <w:t xml:space="preserve">                          </w:t>
      </w:r>
      <w:r w:rsidR="00577FE3">
        <w:t>Manufacturer's Cage Code:</w:t>
      </w:r>
      <w:r w:rsidR="00577FE3">
        <w:rPr>
          <w:spacing w:val="-10"/>
        </w:rPr>
        <w:t xml:space="preserve"> </w:t>
      </w:r>
      <w:r w:rsidR="00577FE3">
        <w:t>FI_L</w:t>
      </w:r>
    </w:p>
    <w:p w:rsidR="000C1055" w:rsidRDefault="00577FE3">
      <w:pPr>
        <w:pStyle w:val="BodyText"/>
        <w:spacing w:line="249" w:lineRule="exact"/>
        <w:ind w:left="708" w:right="137"/>
      </w:pPr>
      <w:r>
        <w:t xml:space="preserve">Product Classification: Dietary Supplement, </w:t>
      </w:r>
      <w:r>
        <w:rPr>
          <w:spacing w:val="-3"/>
        </w:rPr>
        <w:t xml:space="preserve">for </w:t>
      </w:r>
      <w:r>
        <w:t>use in drinking</w:t>
      </w:r>
      <w:r>
        <w:rPr>
          <w:spacing w:val="-5"/>
        </w:rPr>
        <w:t xml:space="preserve"> </w:t>
      </w:r>
      <w:r>
        <w:rPr>
          <w:spacing w:val="-3"/>
        </w:rPr>
        <w:t>water</w:t>
      </w:r>
    </w:p>
    <w:p w:rsidR="000C1055" w:rsidRDefault="00577FE3">
      <w:pPr>
        <w:pStyle w:val="BodyText"/>
        <w:spacing w:line="251" w:lineRule="exact"/>
        <w:ind w:left="708" w:right="137"/>
      </w:pPr>
      <w:r>
        <w:t>Synonyms:</w:t>
      </w:r>
      <w:r>
        <w:rPr>
          <w:spacing w:val="-7"/>
        </w:rPr>
        <w:t xml:space="preserve"> </w:t>
      </w:r>
      <w:r>
        <w:t>Colloidal</w:t>
      </w:r>
      <w:r>
        <w:rPr>
          <w:spacing w:val="-8"/>
        </w:rPr>
        <w:t xml:space="preserve"> </w:t>
      </w:r>
      <w:r>
        <w:t>Silver,</w:t>
      </w:r>
      <w:r>
        <w:rPr>
          <w:spacing w:val="-2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Mineral</w:t>
      </w:r>
      <w:r>
        <w:rPr>
          <w:spacing w:val="-8"/>
        </w:rPr>
        <w:t xml:space="preserve"> </w:t>
      </w:r>
      <w:r>
        <w:t>Nutrient,</w:t>
      </w:r>
      <w:r>
        <w:rPr>
          <w:spacing w:val="-2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8"/>
        </w:rPr>
        <w:t xml:space="preserve"> </w:t>
      </w:r>
      <w:r>
        <w:t>Antibiotics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Pr="008433F0" w:rsidRDefault="00577FE3">
      <w:pPr>
        <w:pStyle w:val="BodyText"/>
        <w:ind w:left="151" w:right="137"/>
        <w:rPr>
          <w:sz w:val="18"/>
          <w:szCs w:val="18"/>
        </w:rPr>
      </w:pPr>
      <w:r w:rsidRPr="008433F0">
        <w:rPr>
          <w:sz w:val="18"/>
          <w:szCs w:val="18"/>
        </w:rPr>
        <w:t xml:space="preserve">THE INFORMATION IN THIS MSDS IS PREPARED BASED ON PRIMARY </w:t>
      </w:r>
      <w:r w:rsidRPr="008433F0">
        <w:rPr>
          <w:spacing w:val="-3"/>
          <w:sz w:val="18"/>
          <w:szCs w:val="18"/>
        </w:rPr>
        <w:t xml:space="preserve">AND </w:t>
      </w:r>
      <w:r w:rsidRPr="008433F0">
        <w:rPr>
          <w:sz w:val="18"/>
          <w:szCs w:val="18"/>
        </w:rPr>
        <w:t xml:space="preserve">SECONDARY SOURCES </w:t>
      </w:r>
      <w:r w:rsidRPr="008433F0">
        <w:rPr>
          <w:spacing w:val="-3"/>
          <w:sz w:val="18"/>
          <w:szCs w:val="18"/>
        </w:rPr>
        <w:t xml:space="preserve">AND </w:t>
      </w:r>
      <w:r w:rsidRPr="008433F0">
        <w:rPr>
          <w:sz w:val="18"/>
          <w:szCs w:val="18"/>
        </w:rPr>
        <w:t xml:space="preserve">IS PROVIDED WITHOUT ANY WARRANTY, EXPRESS OR IMPLIED, REGARDING ITS CORRECTNESS OR ACCURACY. IT IS THE USER'S RESPONSIBILITY BOTH TO DETERMINE SAFE CONDITIONS FOR USE OF THIS PRODUCT </w:t>
      </w:r>
      <w:r w:rsidRPr="008433F0">
        <w:rPr>
          <w:spacing w:val="-3"/>
          <w:sz w:val="18"/>
          <w:szCs w:val="18"/>
        </w:rPr>
        <w:t xml:space="preserve">AND </w:t>
      </w:r>
      <w:r w:rsidRPr="008433F0">
        <w:rPr>
          <w:sz w:val="18"/>
          <w:szCs w:val="18"/>
        </w:rPr>
        <w:t xml:space="preserve">TO ASSSUME LIABILITY FOR LOSS, </w:t>
      </w:r>
      <w:r w:rsidRPr="008433F0">
        <w:rPr>
          <w:spacing w:val="-3"/>
          <w:sz w:val="18"/>
          <w:szCs w:val="18"/>
        </w:rPr>
        <w:t xml:space="preserve">INJURY, </w:t>
      </w:r>
      <w:r w:rsidRPr="008433F0">
        <w:rPr>
          <w:sz w:val="18"/>
          <w:szCs w:val="18"/>
        </w:rPr>
        <w:t xml:space="preserve">OR EXPENSE RESULTING FROM IMPROPER USE </w:t>
      </w:r>
      <w:r w:rsidRPr="008433F0">
        <w:rPr>
          <w:spacing w:val="-3"/>
          <w:sz w:val="18"/>
          <w:szCs w:val="18"/>
        </w:rPr>
        <w:t xml:space="preserve">OF </w:t>
      </w:r>
      <w:r w:rsidRPr="008433F0">
        <w:rPr>
          <w:sz w:val="18"/>
          <w:szCs w:val="18"/>
        </w:rPr>
        <w:t>THIS</w:t>
      </w:r>
      <w:r w:rsidRPr="008433F0">
        <w:rPr>
          <w:spacing w:val="-6"/>
          <w:sz w:val="18"/>
          <w:szCs w:val="18"/>
        </w:rPr>
        <w:t xml:space="preserve"> </w:t>
      </w:r>
      <w:r w:rsidRPr="008433F0">
        <w:rPr>
          <w:sz w:val="18"/>
          <w:szCs w:val="18"/>
        </w:rPr>
        <w:t>PRODUCT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C1055" w:rsidRDefault="00577FE3">
      <w:pPr>
        <w:pStyle w:val="BodyText"/>
        <w:spacing w:after="10"/>
        <w:ind w:left="1985" w:right="137"/>
      </w:pPr>
      <w:r>
        <w:t>NFPA Hazard Ratings</w:t>
      </w:r>
      <w:proofErr w:type="gramStart"/>
      <w:r>
        <w:t>:0</w:t>
      </w:r>
      <w:proofErr w:type="gramEnd"/>
      <w:r>
        <w:t>=Minimal, 1=Slight, 2=Moderate, 3=Serious,</w:t>
      </w:r>
      <w:r>
        <w:rPr>
          <w:spacing w:val="-24"/>
        </w:rPr>
        <w:t xml:space="preserve"> </w:t>
      </w:r>
      <w:r>
        <w:t>4=Severe</w:t>
      </w:r>
    </w:p>
    <w:tbl>
      <w:tblPr>
        <w:tblW w:w="0" w:type="auto"/>
        <w:tblInd w:w="3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1474"/>
        <w:gridCol w:w="1532"/>
      </w:tblGrid>
      <w:tr w:rsidR="000C1055">
        <w:trPr>
          <w:trHeight w:hRule="exact" w:val="312"/>
        </w:trPr>
        <w:tc>
          <w:tcPr>
            <w:tcW w:w="1493" w:type="dxa"/>
            <w:tcBorders>
              <w:top w:val="single" w:sz="23" w:space="0" w:color="C0C0C0"/>
              <w:left w:val="single" w:sz="23" w:space="0" w:color="C0C0C0"/>
              <w:bottom w:val="single" w:sz="23" w:space="0" w:color="C0C0C0"/>
              <w:right w:val="single" w:sz="23" w:space="0" w:color="C0C0C0"/>
            </w:tcBorders>
          </w:tcPr>
          <w:p w:rsidR="000C1055" w:rsidRDefault="00577FE3">
            <w:pPr>
              <w:pStyle w:val="TableParagraph"/>
              <w:spacing w:line="244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Health=2</w:t>
            </w:r>
          </w:p>
        </w:tc>
        <w:tc>
          <w:tcPr>
            <w:tcW w:w="1474" w:type="dxa"/>
            <w:tcBorders>
              <w:top w:val="single" w:sz="23" w:space="0" w:color="C0C0C0"/>
              <w:left w:val="single" w:sz="23" w:space="0" w:color="C0C0C0"/>
              <w:bottom w:val="single" w:sz="23" w:space="0" w:color="C0C0C0"/>
              <w:right w:val="single" w:sz="23" w:space="0" w:color="C0C0C0"/>
            </w:tcBorders>
          </w:tcPr>
          <w:p w:rsidR="000C1055" w:rsidRDefault="00577FE3">
            <w:pPr>
              <w:pStyle w:val="TableParagraph"/>
              <w:spacing w:line="244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Fire=3</w:t>
            </w:r>
          </w:p>
        </w:tc>
        <w:tc>
          <w:tcPr>
            <w:tcW w:w="1532" w:type="dxa"/>
            <w:tcBorders>
              <w:top w:val="single" w:sz="23" w:space="0" w:color="C0C0C0"/>
              <w:left w:val="single" w:sz="23" w:space="0" w:color="C0C0C0"/>
              <w:bottom w:val="single" w:sz="23" w:space="0" w:color="C0C0C0"/>
              <w:right w:val="single" w:sz="23" w:space="0" w:color="C0C0C0"/>
            </w:tcBorders>
          </w:tcPr>
          <w:p w:rsidR="000C1055" w:rsidRDefault="00577FE3">
            <w:pPr>
              <w:pStyle w:val="TableParagraph"/>
              <w:spacing w:line="244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Reactivity=0</w:t>
            </w:r>
          </w:p>
        </w:tc>
      </w:tr>
    </w:tbl>
    <w:p w:rsidR="00407BA7" w:rsidRDefault="00407BA7" w:rsidP="00407BA7">
      <w:pPr>
        <w:pStyle w:val="Heading1"/>
        <w:tabs>
          <w:tab w:val="left" w:pos="377"/>
        </w:tabs>
        <w:spacing w:line="252" w:lineRule="exact"/>
        <w:ind w:left="151"/>
        <w:rPr>
          <w:b w:val="0"/>
          <w:bCs w:val="0"/>
        </w:rPr>
      </w:pPr>
    </w:p>
    <w:p w:rsidR="000C1055" w:rsidRDefault="00407BA7" w:rsidP="00407BA7">
      <w:pPr>
        <w:pStyle w:val="Heading1"/>
        <w:numPr>
          <w:ilvl w:val="0"/>
          <w:numId w:val="6"/>
        </w:numPr>
        <w:tabs>
          <w:tab w:val="left" w:pos="377"/>
        </w:tabs>
        <w:spacing w:line="252" w:lineRule="exact"/>
        <w:rPr>
          <w:b w:val="0"/>
          <w:bCs w:val="0"/>
        </w:rPr>
      </w:pPr>
      <w:r>
        <w:t>ID</w:t>
      </w:r>
      <w:r w:rsidR="00577FE3">
        <w:t>ENTIFICATION</w:t>
      </w:r>
      <w:r w:rsidR="00577FE3">
        <w:rPr>
          <w:spacing w:val="-8"/>
        </w:rPr>
        <w:t xml:space="preserve"> </w:t>
      </w:r>
      <w:r w:rsidR="00577FE3">
        <w:t>OF</w:t>
      </w:r>
      <w:r w:rsidR="00577FE3">
        <w:rPr>
          <w:spacing w:val="-7"/>
        </w:rPr>
        <w:t xml:space="preserve"> </w:t>
      </w:r>
      <w:r w:rsidR="00577FE3">
        <w:t>THE</w:t>
      </w:r>
      <w:r w:rsidR="00577FE3">
        <w:rPr>
          <w:spacing w:val="-5"/>
        </w:rPr>
        <w:t xml:space="preserve"> </w:t>
      </w:r>
      <w:r w:rsidR="00577FE3">
        <w:t>SUBSTANCE</w:t>
      </w:r>
      <w:r w:rsidR="00577FE3">
        <w:rPr>
          <w:spacing w:val="-5"/>
        </w:rPr>
        <w:t xml:space="preserve"> </w:t>
      </w:r>
      <w:r w:rsidR="00577FE3">
        <w:t>/</w:t>
      </w:r>
      <w:r w:rsidR="00577FE3">
        <w:rPr>
          <w:spacing w:val="-6"/>
        </w:rPr>
        <w:t xml:space="preserve"> </w:t>
      </w:r>
      <w:r w:rsidR="00577FE3">
        <w:t>PREPARATION</w:t>
      </w:r>
      <w:r w:rsidR="00577FE3">
        <w:rPr>
          <w:spacing w:val="-3"/>
        </w:rPr>
        <w:t xml:space="preserve"> </w:t>
      </w:r>
      <w:r w:rsidR="00577FE3">
        <w:t>AND</w:t>
      </w:r>
      <w:r w:rsidR="00577FE3">
        <w:rPr>
          <w:spacing w:val="-3"/>
        </w:rPr>
        <w:t xml:space="preserve"> </w:t>
      </w:r>
      <w:r w:rsidR="00577FE3">
        <w:t>THE</w:t>
      </w:r>
      <w:r w:rsidR="00577FE3">
        <w:rPr>
          <w:spacing w:val="-5"/>
        </w:rPr>
        <w:t xml:space="preserve"> </w:t>
      </w:r>
      <w:r w:rsidR="00577FE3">
        <w:t>COMPANY</w:t>
      </w:r>
    </w:p>
    <w:p w:rsidR="000C1055" w:rsidRDefault="00577FE3">
      <w:pPr>
        <w:pStyle w:val="BodyText"/>
        <w:tabs>
          <w:tab w:val="left" w:pos="2792"/>
        </w:tabs>
        <w:spacing w:line="303" w:lineRule="exact"/>
        <w:ind w:left="151" w:right="137"/>
        <w:rPr>
          <w:rFonts w:ascii="Comic Sans MS" w:eastAsia="Comic Sans MS" w:hAnsi="Comic Sans MS" w:cs="Comic Sans MS"/>
        </w:rPr>
      </w:pPr>
      <w:r>
        <w:t>Product</w:t>
      </w:r>
      <w:r>
        <w:rPr>
          <w:spacing w:val="-5"/>
        </w:rPr>
        <w:t xml:space="preserve"> </w:t>
      </w:r>
      <w:r w:rsidR="00292B32">
        <w:t>Name</w:t>
      </w:r>
      <w:r>
        <w:t>:</w:t>
      </w:r>
      <w:r w:rsidR="00292B32">
        <w:t xml:space="preserve">  </w:t>
      </w:r>
      <w:r>
        <w:rPr>
          <w:spacing w:val="1"/>
        </w:rPr>
        <w:t xml:space="preserve"> </w:t>
      </w:r>
      <w:proofErr w:type="spellStart"/>
      <w:r w:rsidR="00C556B2">
        <w:t>Silv</w:t>
      </w:r>
      <w:proofErr w:type="spellEnd"/>
      <w:r w:rsidR="00C556B2">
        <w:t>-Cleanse</w:t>
      </w:r>
    </w:p>
    <w:p w:rsidR="000C1055" w:rsidRDefault="00577FE3">
      <w:pPr>
        <w:pStyle w:val="BodyText"/>
        <w:spacing w:line="250" w:lineRule="exact"/>
        <w:ind w:left="151" w:right="137"/>
      </w:pPr>
      <w:r>
        <w:t>Product Cla</w:t>
      </w:r>
      <w:r w:rsidR="006B2D84">
        <w:t>ssification: F</w:t>
      </w:r>
      <w:r>
        <w:rPr>
          <w:spacing w:val="-3"/>
        </w:rPr>
        <w:t xml:space="preserve">or </w:t>
      </w:r>
      <w:r w:rsidR="00465EF8">
        <w:t>use as water disinfectant</w:t>
      </w:r>
    </w:p>
    <w:p w:rsidR="000C1055" w:rsidRDefault="00577FE3">
      <w:pPr>
        <w:pStyle w:val="BodyText"/>
        <w:spacing w:before="1"/>
        <w:ind w:left="151" w:right="137"/>
      </w:pPr>
      <w:r>
        <w:t>Synonyms:</w:t>
      </w:r>
      <w:r>
        <w:rPr>
          <w:spacing w:val="-7"/>
        </w:rPr>
        <w:t xml:space="preserve"> </w:t>
      </w:r>
      <w:r>
        <w:t>Colloidal</w:t>
      </w:r>
      <w:r>
        <w:rPr>
          <w:spacing w:val="-8"/>
        </w:rPr>
        <w:t xml:space="preserve"> </w:t>
      </w:r>
      <w:r>
        <w:t>Silver,</w:t>
      </w:r>
      <w:r>
        <w:rPr>
          <w:spacing w:val="-2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Mineral</w:t>
      </w:r>
      <w:r>
        <w:rPr>
          <w:spacing w:val="-8"/>
        </w:rPr>
        <w:t xml:space="preserve"> </w:t>
      </w:r>
      <w:r>
        <w:t>Nutrient,</w:t>
      </w:r>
      <w:r>
        <w:rPr>
          <w:spacing w:val="-2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t>Antibiotics,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nucleate;</w:t>
      </w:r>
      <w:r>
        <w:rPr>
          <w:spacing w:val="-3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protein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C1055" w:rsidRDefault="00577FE3">
      <w:pPr>
        <w:pStyle w:val="BodyText"/>
        <w:ind w:left="151"/>
      </w:pPr>
      <w:r>
        <w:t xml:space="preserve">Product Description: Free from silver nitrate (AgNO3, CAS </w:t>
      </w:r>
      <w:r>
        <w:rPr>
          <w:spacing w:val="-4"/>
        </w:rPr>
        <w:t xml:space="preserve">no. </w:t>
      </w:r>
      <w:r>
        <w:t>7761-88-8) and silver chloride (</w:t>
      </w:r>
      <w:proofErr w:type="spellStart"/>
      <w:r>
        <w:t>AgCl</w:t>
      </w:r>
      <w:proofErr w:type="spellEnd"/>
      <w:r>
        <w:t xml:space="preserve">, CAS no. 7783-90- 6); contains free ions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t>Silver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BodyText"/>
        <w:ind w:left="151" w:right="137"/>
      </w:pPr>
      <w:r>
        <w:t>Product Use: To disinfect water wherever protected water is not</w:t>
      </w:r>
      <w:r>
        <w:rPr>
          <w:spacing w:val="-31"/>
        </w:rPr>
        <w:t xml:space="preserve"> </w:t>
      </w:r>
      <w:r>
        <w:t>available.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885085">
      <w:pPr>
        <w:pStyle w:val="Heading1"/>
        <w:ind w:left="151" w:right="137"/>
      </w:pPr>
      <w:r>
        <w:t xml:space="preserve">EXCLUSIVE </w:t>
      </w:r>
      <w:r w:rsidR="00577FE3">
        <w:t>SUPPLIER</w:t>
      </w:r>
      <w:r>
        <w:t>:</w:t>
      </w:r>
    </w:p>
    <w:p w:rsidR="00885085" w:rsidRDefault="00885085">
      <w:pPr>
        <w:pStyle w:val="Heading1"/>
        <w:ind w:left="151" w:right="137"/>
        <w:rPr>
          <w:b w:val="0"/>
          <w:bCs w:val="0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1"/>
      </w:tblGrid>
      <w:tr w:rsidR="000C1055">
        <w:trPr>
          <w:trHeight w:hRule="exact" w:val="23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292B32">
            <w:pPr>
              <w:pStyle w:val="TableParagraph"/>
              <w:spacing w:line="225" w:lineRule="exact"/>
              <w:ind w:left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Terawet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Green Technologies, Inc.</w:t>
            </w:r>
            <w:r w:rsidR="00DD5E1E">
              <w:rPr>
                <w:rFonts w:ascii="Times New Roman" w:eastAsia="Times New Roman" w:hAnsi="Times New Roman" w:cs="Times New Roman"/>
              </w:rPr>
              <w:t xml:space="preserve"> (TGT)</w:t>
            </w:r>
          </w:p>
        </w:tc>
      </w:tr>
      <w:tr w:rsidR="000C1055">
        <w:trPr>
          <w:trHeight w:hRule="exact" w:val="994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DD5E1E">
            <w:pPr>
              <w:pStyle w:val="TableParagraph"/>
              <w:spacing w:line="242" w:lineRule="auto"/>
              <w:ind w:left="20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P.O. Box 17040</w:t>
            </w:r>
            <w:r>
              <w:rPr>
                <w:rFonts w:ascii="Times New Roman"/>
              </w:rPr>
              <w:br/>
              <w:t>San Diego, California 92177-7040</w:t>
            </w:r>
          </w:p>
          <w:p w:rsidR="000C1055" w:rsidRDefault="00577FE3">
            <w:pPr>
              <w:pStyle w:val="TableParagraph"/>
              <w:spacing w:before="4" w:line="250" w:lineRule="exact"/>
              <w:ind w:left="200" w:right="3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E-Mai</w:t>
            </w:r>
            <w:r w:rsidR="00292B32">
              <w:rPr>
                <w:rFonts w:ascii="Times New Roman"/>
              </w:rPr>
              <w:t xml:space="preserve">l: </w:t>
            </w:r>
            <w:hyperlink r:id="rId5" w:history="1">
              <w:r w:rsidR="00292B32" w:rsidRPr="000D0E45">
                <w:rPr>
                  <w:rStyle w:val="Hyperlink"/>
                  <w:rFonts w:ascii="Times New Roman"/>
                  <w:u w:color="0000FF"/>
                </w:rPr>
                <w:t xml:space="preserve">info@terawet.com </w:t>
              </w:r>
            </w:hyperlink>
            <w:r>
              <w:rPr>
                <w:rFonts w:ascii="Times New Roman"/>
              </w:rPr>
              <w:t>Contact: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+</w:t>
            </w:r>
            <w:r w:rsidR="00292B32">
              <w:rPr>
                <w:rFonts w:ascii="Times New Roman"/>
              </w:rPr>
              <w:t>1-619-516-0130</w:t>
            </w:r>
          </w:p>
        </w:tc>
      </w:tr>
    </w:tbl>
    <w:p w:rsidR="000C1055" w:rsidRDefault="000C1055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C1055" w:rsidRDefault="00577FE3" w:rsidP="00407BA7">
      <w:pPr>
        <w:pStyle w:val="ListParagraph"/>
        <w:numPr>
          <w:ilvl w:val="0"/>
          <w:numId w:val="6"/>
        </w:numPr>
        <w:tabs>
          <w:tab w:val="left" w:pos="377"/>
        </w:tabs>
        <w:spacing w:before="72" w:after="29"/>
        <w:ind w:left="376" w:hanging="22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COMPOSITION/INFORMATION ON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</w:rPr>
        <w:t>INGREDIENTS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1932"/>
        <w:gridCol w:w="3906"/>
        <w:gridCol w:w="1608"/>
      </w:tblGrid>
      <w:tr w:rsidR="000C1055">
        <w:trPr>
          <w:trHeight w:hRule="exact" w:val="483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2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INGREDIENT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</w:p>
          <w:p w:rsidR="000C1055" w:rsidRDefault="00577FE3">
            <w:pPr>
              <w:pStyle w:val="TableParagraph"/>
              <w:spacing w:line="249" w:lineRule="exact"/>
              <w:ind w:left="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Nano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Silver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21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CAS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NO.</w:t>
            </w:r>
          </w:p>
          <w:p w:rsidR="000C1055" w:rsidRDefault="00577FE3">
            <w:pPr>
              <w:pStyle w:val="TableParagraph"/>
              <w:spacing w:line="249" w:lineRule="exact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7440-22-4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tabs>
                <w:tab w:val="left" w:pos="2035"/>
              </w:tabs>
              <w:spacing w:line="221" w:lineRule="exact"/>
              <w:ind w:left="5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CONTENTS</w:t>
            </w:r>
            <w:r>
              <w:rPr>
                <w:rFonts w:ascii="Times New Roman"/>
                <w:b/>
                <w:spacing w:val="-1"/>
              </w:rPr>
              <w:tab/>
              <w:t>HEALTH</w:t>
            </w:r>
            <w:r>
              <w:rPr>
                <w:rFonts w:ascii="Times New Roman"/>
                <w:b/>
                <w:spacing w:val="1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(class)</w:t>
            </w:r>
          </w:p>
          <w:p w:rsidR="000C1055" w:rsidRDefault="00577FE3">
            <w:pPr>
              <w:pStyle w:val="TableParagraph"/>
              <w:spacing w:line="249" w:lineRule="exact"/>
              <w:ind w:left="5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0.005%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25" w:lineRule="exact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RISK (R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No.)</w:t>
            </w:r>
          </w:p>
        </w:tc>
      </w:tr>
      <w:tr w:rsidR="000C1055">
        <w:trPr>
          <w:trHeight w:hRule="exact" w:val="338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Water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42" w:lineRule="exact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7789-20-0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577FE3">
            <w:pPr>
              <w:pStyle w:val="TableParagraph"/>
              <w:spacing w:line="242" w:lineRule="exact"/>
              <w:ind w:left="5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99.995%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0C1055" w:rsidRDefault="000C1055"/>
        </w:tc>
      </w:tr>
    </w:tbl>
    <w:p w:rsidR="000C1055" w:rsidRDefault="000C1055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0C1055" w:rsidRDefault="00577FE3" w:rsidP="00407BA7">
      <w:pPr>
        <w:pStyle w:val="ListParagraph"/>
        <w:numPr>
          <w:ilvl w:val="0"/>
          <w:numId w:val="6"/>
        </w:numPr>
        <w:tabs>
          <w:tab w:val="left" w:pos="373"/>
        </w:tabs>
        <w:spacing w:before="72" w:line="251" w:lineRule="exact"/>
        <w:ind w:left="372" w:hanging="2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HAZARDS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IDENTIFICATION</w:t>
      </w:r>
    </w:p>
    <w:p w:rsidR="000C1055" w:rsidRDefault="00292B32">
      <w:pPr>
        <w:pStyle w:val="BodyText"/>
        <w:spacing w:line="251" w:lineRule="exact"/>
        <w:ind w:left="151" w:right="137"/>
      </w:pPr>
      <w:r>
        <w:t>NONE</w:t>
      </w:r>
      <w:r w:rsidR="00577FE3">
        <w:t>, Non</w:t>
      </w:r>
      <w:r>
        <w:t xml:space="preserve"> </w:t>
      </w:r>
      <w:r w:rsidR="00577FE3">
        <w:t xml:space="preserve">toxic, </w:t>
      </w:r>
      <w:proofErr w:type="gramStart"/>
      <w:r w:rsidR="00577FE3">
        <w:t>Non</w:t>
      </w:r>
      <w:proofErr w:type="gramEnd"/>
      <w:r w:rsidR="00577FE3">
        <w:rPr>
          <w:spacing w:val="-11"/>
        </w:rPr>
        <w:t xml:space="preserve"> </w:t>
      </w:r>
      <w:r w:rsidR="00577FE3">
        <w:t>corrosive</w:t>
      </w:r>
    </w:p>
    <w:p w:rsidR="00407BA7" w:rsidRDefault="00407BA7">
      <w:pPr>
        <w:pStyle w:val="BodyText"/>
        <w:spacing w:line="251" w:lineRule="exact"/>
        <w:ind w:left="151" w:right="137"/>
      </w:pPr>
    </w:p>
    <w:p w:rsidR="000C1055" w:rsidRDefault="00577FE3" w:rsidP="00407BA7">
      <w:pPr>
        <w:pStyle w:val="Heading1"/>
        <w:numPr>
          <w:ilvl w:val="0"/>
          <w:numId w:val="6"/>
        </w:numPr>
        <w:tabs>
          <w:tab w:val="left" w:pos="337"/>
        </w:tabs>
        <w:spacing w:before="58"/>
        <w:ind w:left="336" w:hanging="225"/>
        <w:rPr>
          <w:b w:val="0"/>
          <w:bCs w:val="0"/>
        </w:rPr>
      </w:pPr>
      <w:r>
        <w:t>FIRST AID</w:t>
      </w:r>
      <w:r>
        <w:rPr>
          <w:spacing w:val="-14"/>
        </w:rPr>
        <w:t xml:space="preserve"> </w:t>
      </w:r>
      <w:r>
        <w:t>MEASURES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1055" w:rsidRDefault="00577FE3">
      <w:pPr>
        <w:spacing w:line="251" w:lineRule="exac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INHALATION</w:t>
      </w:r>
    </w:p>
    <w:p w:rsidR="000C1055" w:rsidRDefault="00577FE3">
      <w:pPr>
        <w:pStyle w:val="BodyText"/>
        <w:spacing w:line="251" w:lineRule="exact"/>
      </w:pPr>
      <w:proofErr w:type="gramStart"/>
      <w:r>
        <w:t>None.</w:t>
      </w:r>
      <w:proofErr w:type="gramEnd"/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INGESTION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SKIN</w:t>
      </w:r>
    </w:p>
    <w:p w:rsidR="000C1055" w:rsidRDefault="00577FE3">
      <w:pPr>
        <w:pStyle w:val="BodyText"/>
        <w:spacing w:line="251" w:lineRule="exact"/>
      </w:pPr>
      <w:proofErr w:type="gramStart"/>
      <w:r>
        <w:t>None.</w:t>
      </w:r>
      <w:proofErr w:type="gramEnd"/>
      <w:r>
        <w:t xml:space="preserve"> Simply wash, if</w:t>
      </w:r>
      <w:r>
        <w:rPr>
          <w:spacing w:val="-14"/>
        </w:rPr>
        <w:t xml:space="preserve"> </w:t>
      </w:r>
      <w:r>
        <w:t>necessary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EYES</w:t>
      </w:r>
    </w:p>
    <w:p w:rsidR="000C1055" w:rsidRDefault="00577FE3">
      <w:pPr>
        <w:pStyle w:val="BodyText"/>
        <w:spacing w:line="251" w:lineRule="exact"/>
      </w:pPr>
      <w:proofErr w:type="gramStart"/>
      <w:r>
        <w:t>None.</w:t>
      </w:r>
      <w:proofErr w:type="gramEnd"/>
      <w:r>
        <w:t xml:space="preserve"> Simply wash, if</w:t>
      </w:r>
      <w:r>
        <w:rPr>
          <w:spacing w:val="-13"/>
        </w:rPr>
        <w:t xml:space="preserve"> </w:t>
      </w:r>
      <w:r>
        <w:t>necessary</w:t>
      </w:r>
    </w:p>
    <w:p w:rsidR="000C1055" w:rsidRDefault="00577FE3" w:rsidP="00DD5E1E">
      <w:pPr>
        <w:pStyle w:val="Heading1"/>
        <w:numPr>
          <w:ilvl w:val="0"/>
          <w:numId w:val="6"/>
        </w:numPr>
        <w:tabs>
          <w:tab w:val="left" w:pos="337"/>
        </w:tabs>
        <w:spacing w:line="510" w:lineRule="atLeast"/>
        <w:ind w:right="280" w:firstLine="0"/>
        <w:rPr>
          <w:b w:val="0"/>
          <w:bCs w:val="0"/>
        </w:rPr>
      </w:pPr>
      <w:r>
        <w:lastRenderedPageBreak/>
        <w:t>FIRE FIGHTING</w:t>
      </w:r>
      <w:r>
        <w:rPr>
          <w:spacing w:val="-12"/>
        </w:rPr>
        <w:t xml:space="preserve"> </w:t>
      </w:r>
      <w:r w:rsidR="00DD5E1E">
        <w:rPr>
          <w:spacing w:val="-12"/>
        </w:rPr>
        <w:t>M</w:t>
      </w:r>
      <w:r>
        <w:t>EASURES EXTINGUISHING</w:t>
      </w:r>
      <w:r>
        <w:rPr>
          <w:spacing w:val="-1"/>
        </w:rPr>
        <w:t xml:space="preserve"> </w:t>
      </w:r>
      <w:r>
        <w:t>MEDIA</w:t>
      </w:r>
    </w:p>
    <w:p w:rsidR="000C1055" w:rsidRDefault="00577FE3">
      <w:pPr>
        <w:pStyle w:val="BodyText"/>
        <w:spacing w:line="245" w:lineRule="exact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SPECIAL FIRE FIGHTING</w:t>
      </w:r>
      <w:r>
        <w:rPr>
          <w:spacing w:val="-18"/>
        </w:rPr>
        <w:t xml:space="preserve"> </w:t>
      </w:r>
      <w:r>
        <w:t>PROCEDURES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UNUSUAL FIRE &amp; EXPLOSION</w:t>
      </w:r>
      <w:r>
        <w:rPr>
          <w:spacing w:val="-20"/>
        </w:rPr>
        <w:t xml:space="preserve"> </w:t>
      </w:r>
      <w:r>
        <w:t>HAZARDS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SPECIFIC</w:t>
      </w:r>
      <w:r>
        <w:rPr>
          <w:spacing w:val="-15"/>
        </w:rPr>
        <w:t xml:space="preserve"> </w:t>
      </w:r>
      <w:r>
        <w:t>HAZARDS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577FE3" w:rsidP="00407BA7">
      <w:pPr>
        <w:pStyle w:val="Heading1"/>
        <w:numPr>
          <w:ilvl w:val="0"/>
          <w:numId w:val="6"/>
        </w:numPr>
        <w:tabs>
          <w:tab w:val="left" w:pos="337"/>
        </w:tabs>
        <w:spacing w:line="510" w:lineRule="atLeast"/>
        <w:ind w:right="5650" w:firstLine="0"/>
        <w:rPr>
          <w:b w:val="0"/>
          <w:bCs w:val="0"/>
        </w:rPr>
      </w:pPr>
      <w:r>
        <w:t>ACCIDENTAL RELEASE</w:t>
      </w:r>
      <w:r>
        <w:rPr>
          <w:spacing w:val="-18"/>
        </w:rPr>
        <w:t xml:space="preserve"> </w:t>
      </w:r>
      <w:r>
        <w:t>MEASURES SPILL CLEAN UP</w:t>
      </w:r>
      <w:r>
        <w:rPr>
          <w:spacing w:val="-9"/>
        </w:rPr>
        <w:t xml:space="preserve"> </w:t>
      </w:r>
      <w:r>
        <w:t>METHODS</w:t>
      </w:r>
    </w:p>
    <w:p w:rsidR="000C1055" w:rsidRDefault="00C556B2">
      <w:pPr>
        <w:pStyle w:val="BodyText"/>
        <w:spacing w:line="245" w:lineRule="exact"/>
      </w:pPr>
      <w:r>
        <w:t xml:space="preserve">              </w:t>
      </w:r>
      <w:r w:rsidR="00577FE3">
        <w:t>None</w:t>
      </w:r>
    </w:p>
    <w:p w:rsidR="000C1055" w:rsidRDefault="00C556B2" w:rsidP="00C556B2">
      <w:pPr>
        <w:pStyle w:val="Heading1"/>
        <w:numPr>
          <w:ilvl w:val="0"/>
          <w:numId w:val="6"/>
        </w:numPr>
        <w:tabs>
          <w:tab w:val="left" w:pos="333"/>
        </w:tabs>
        <w:spacing w:before="13" w:line="500" w:lineRule="atLeast"/>
        <w:ind w:right="460" w:firstLine="0"/>
        <w:rPr>
          <w:b w:val="0"/>
          <w:bCs w:val="0"/>
        </w:rPr>
      </w:pPr>
      <w:r>
        <w:t xml:space="preserve">HANDLING AND STORAGE </w:t>
      </w:r>
      <w:r w:rsidR="00577FE3">
        <w:t>HANDLING</w:t>
      </w:r>
      <w:r w:rsidR="00577FE3">
        <w:rPr>
          <w:spacing w:val="-12"/>
        </w:rPr>
        <w:t xml:space="preserve"> </w:t>
      </w:r>
      <w:r w:rsidR="00577FE3">
        <w:t>PREPARATIONS</w:t>
      </w:r>
    </w:p>
    <w:p w:rsidR="000C1055" w:rsidRDefault="00C556B2">
      <w:pPr>
        <w:pStyle w:val="BodyText"/>
        <w:spacing w:line="250" w:lineRule="exact"/>
      </w:pPr>
      <w:r>
        <w:t xml:space="preserve">                        </w:t>
      </w:r>
      <w:r w:rsidR="00577FE3">
        <w:t>No Special preparations</w:t>
      </w:r>
      <w:r w:rsidR="00577FE3">
        <w:rPr>
          <w:spacing w:val="-13"/>
        </w:rPr>
        <w:t xml:space="preserve"> </w:t>
      </w:r>
      <w:r w:rsidR="00577FE3">
        <w:t>needed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STORAGE</w:t>
      </w:r>
      <w:r>
        <w:rPr>
          <w:spacing w:val="-11"/>
        </w:rPr>
        <w:t xml:space="preserve"> </w:t>
      </w:r>
      <w:r>
        <w:t>PRECAUTIONS</w:t>
      </w:r>
    </w:p>
    <w:p w:rsidR="000C1055" w:rsidRDefault="00577FE3">
      <w:pPr>
        <w:pStyle w:val="BodyText"/>
        <w:spacing w:line="251" w:lineRule="exact"/>
      </w:pPr>
      <w:r>
        <w:t>Keep in cool, dry, ventilated storage and closed</w:t>
      </w:r>
      <w:r>
        <w:rPr>
          <w:spacing w:val="-25"/>
        </w:rPr>
        <w:t xml:space="preserve"> </w:t>
      </w:r>
      <w:r>
        <w:t>containers.</w:t>
      </w:r>
    </w:p>
    <w:p w:rsidR="000C1055" w:rsidRDefault="00577FE3" w:rsidP="00C556B2">
      <w:pPr>
        <w:pStyle w:val="Heading1"/>
        <w:numPr>
          <w:ilvl w:val="0"/>
          <w:numId w:val="6"/>
        </w:numPr>
        <w:tabs>
          <w:tab w:val="left" w:pos="333"/>
        </w:tabs>
        <w:spacing w:line="510" w:lineRule="atLeast"/>
        <w:ind w:right="3681"/>
        <w:rPr>
          <w:b w:val="0"/>
          <w:bCs w:val="0"/>
        </w:rPr>
      </w:pPr>
      <w:r>
        <w:t>EXPOSURE CONTROLS AND PERSONAL</w:t>
      </w:r>
      <w:r>
        <w:rPr>
          <w:spacing w:val="-23"/>
        </w:rPr>
        <w:t xml:space="preserve"> </w:t>
      </w:r>
      <w:r>
        <w:t>PROTECTION Roots of</w:t>
      </w:r>
      <w:r>
        <w:rPr>
          <w:spacing w:val="-8"/>
        </w:rPr>
        <w:t xml:space="preserve"> </w:t>
      </w:r>
      <w:r>
        <w:t>Entry:</w:t>
      </w:r>
    </w:p>
    <w:p w:rsidR="000C1055" w:rsidRDefault="00C556B2">
      <w:pPr>
        <w:pStyle w:val="BodyText"/>
        <w:spacing w:line="245" w:lineRule="exact"/>
      </w:pPr>
      <w:r>
        <w:t xml:space="preserve">               </w:t>
      </w:r>
      <w:r w:rsidR="00577FE3"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Carcinogenicity: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NTP</w:t>
      </w:r>
    </w:p>
    <w:p w:rsidR="000C1055" w:rsidRDefault="00577FE3">
      <w:pPr>
        <w:pStyle w:val="BodyText"/>
        <w:spacing w:line="251" w:lineRule="exact"/>
      </w:pPr>
      <w:r>
        <w:rPr>
          <w:spacing w:val="-3"/>
        </w:rPr>
        <w:t>Not</w:t>
      </w:r>
      <w:r>
        <w:rPr>
          <w:spacing w:val="2"/>
        </w:rPr>
        <w:t xml:space="preserve"> </w:t>
      </w:r>
      <w:r>
        <w:t>listed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IARC</w:t>
      </w:r>
      <w:r>
        <w:rPr>
          <w:spacing w:val="-10"/>
        </w:rPr>
        <w:t xml:space="preserve"> </w:t>
      </w:r>
      <w:r>
        <w:t>Monographs</w:t>
      </w:r>
    </w:p>
    <w:p w:rsidR="000C1055" w:rsidRDefault="00577FE3">
      <w:pPr>
        <w:pStyle w:val="BodyText"/>
        <w:spacing w:line="251" w:lineRule="exact"/>
      </w:pPr>
      <w:r>
        <w:rPr>
          <w:spacing w:val="-3"/>
        </w:rPr>
        <w:t>Not</w:t>
      </w:r>
      <w:r>
        <w:rPr>
          <w:spacing w:val="2"/>
        </w:rPr>
        <w:t xml:space="preserve"> </w:t>
      </w:r>
      <w:r>
        <w:t>listed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 w:rsidP="00407BA7">
      <w:pPr>
        <w:pStyle w:val="Heading1"/>
        <w:spacing w:line="251" w:lineRule="exact"/>
      </w:pPr>
      <w:r>
        <w:t>OSHA</w:t>
      </w:r>
      <w:r>
        <w:rPr>
          <w:spacing w:val="-12"/>
        </w:rPr>
        <w:t xml:space="preserve"> </w:t>
      </w:r>
      <w:proofErr w:type="gramStart"/>
      <w:r w:rsidR="00292B32">
        <w:t>Regulated</w:t>
      </w:r>
      <w:r w:rsidR="00407BA7">
        <w:t xml:space="preserve"> :</w:t>
      </w:r>
      <w:proofErr w:type="gramEnd"/>
      <w:r w:rsidR="00407BA7">
        <w:t xml:space="preserve">  </w:t>
      </w:r>
      <w:r>
        <w:rPr>
          <w:spacing w:val="-3"/>
        </w:rPr>
        <w:t>Not</w:t>
      </w:r>
      <w:r>
        <w:t xml:space="preserve"> required</w:t>
      </w:r>
    </w:p>
    <w:p w:rsidR="000C1055" w:rsidRDefault="00577FE3">
      <w:pPr>
        <w:pStyle w:val="Heading1"/>
        <w:spacing w:before="58" w:line="249" w:lineRule="exact"/>
        <w:rPr>
          <w:b w:val="0"/>
          <w:bCs w:val="0"/>
        </w:rPr>
      </w:pPr>
      <w:r>
        <w:t xml:space="preserve">Signs and </w:t>
      </w:r>
      <w:r>
        <w:rPr>
          <w:spacing w:val="-3"/>
        </w:rPr>
        <w:t xml:space="preserve">Symptoms </w:t>
      </w:r>
      <w:r>
        <w:t>of</w:t>
      </w:r>
      <w:r>
        <w:rPr>
          <w:spacing w:val="7"/>
        </w:rPr>
        <w:t xml:space="preserve"> </w:t>
      </w:r>
      <w:r>
        <w:t>Exposure</w:t>
      </w:r>
    </w:p>
    <w:p w:rsidR="000C1055" w:rsidRDefault="00577FE3">
      <w:pPr>
        <w:pStyle w:val="BodyText"/>
        <w:spacing w:line="249" w:lineRule="exact"/>
        <w:ind w:left="169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rPr>
          <w:b w:val="0"/>
          <w:bCs w:val="0"/>
        </w:rPr>
      </w:pPr>
      <w:r>
        <w:t>Medical</w:t>
      </w:r>
      <w:r>
        <w:rPr>
          <w:spacing w:val="-13"/>
        </w:rPr>
        <w:t xml:space="preserve"> </w:t>
      </w:r>
      <w:r>
        <w:t>Conditions: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1055" w:rsidRDefault="00577FE3">
      <w:pPr>
        <w:spacing w:line="251" w:lineRule="exac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Generally Aggravated by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Exposure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Emergency and First Aid</w:t>
      </w:r>
      <w:r>
        <w:rPr>
          <w:spacing w:val="-17"/>
        </w:rPr>
        <w:t xml:space="preserve"> </w:t>
      </w:r>
      <w:r>
        <w:t>Procedures</w:t>
      </w:r>
    </w:p>
    <w:p w:rsidR="000C1055" w:rsidRDefault="00577FE3">
      <w:pPr>
        <w:pStyle w:val="BodyText"/>
        <w:spacing w:line="251" w:lineRule="exact"/>
        <w:ind w:left="169"/>
      </w:pPr>
      <w:r>
        <w:t>None</w:t>
      </w:r>
      <w:r>
        <w:rPr>
          <w:spacing w:val="-7"/>
        </w:rPr>
        <w:t xml:space="preserve"> </w:t>
      </w:r>
      <w:r>
        <w:t>required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VENTILATION</w:t>
      </w:r>
      <w:r>
        <w:rPr>
          <w:spacing w:val="-12"/>
        </w:rPr>
        <w:t xml:space="preserve"> </w:t>
      </w:r>
      <w:r>
        <w:t>RESPIRATORS</w:t>
      </w:r>
    </w:p>
    <w:p w:rsidR="000C1055" w:rsidRDefault="00577FE3">
      <w:pPr>
        <w:pStyle w:val="BodyText"/>
        <w:spacing w:line="251" w:lineRule="exact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SKIN</w:t>
      </w:r>
      <w:r>
        <w:rPr>
          <w:spacing w:val="-2"/>
        </w:rPr>
        <w:t xml:space="preserve"> </w:t>
      </w:r>
      <w:r>
        <w:t>PROTECTION</w:t>
      </w:r>
    </w:p>
    <w:p w:rsidR="000C1055" w:rsidRDefault="00577FE3">
      <w:pPr>
        <w:pStyle w:val="BodyText"/>
        <w:spacing w:line="251" w:lineRule="exact"/>
      </w:pPr>
      <w:proofErr w:type="gramStart"/>
      <w:r>
        <w:t>None.</w:t>
      </w:r>
      <w:proofErr w:type="gramEnd"/>
      <w:r>
        <w:t xml:space="preserve"> Simply wash, if</w:t>
      </w:r>
      <w:r>
        <w:rPr>
          <w:spacing w:val="-14"/>
        </w:rPr>
        <w:t xml:space="preserve"> </w:t>
      </w:r>
      <w:r>
        <w:t>necessary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EYE</w:t>
      </w:r>
      <w:r>
        <w:rPr>
          <w:spacing w:val="-2"/>
        </w:rPr>
        <w:t xml:space="preserve"> </w:t>
      </w:r>
      <w:r>
        <w:t>PROTECTION</w:t>
      </w:r>
    </w:p>
    <w:p w:rsidR="000C1055" w:rsidRDefault="00577FE3">
      <w:pPr>
        <w:pStyle w:val="BodyText"/>
        <w:spacing w:line="251" w:lineRule="exact"/>
      </w:pPr>
      <w:proofErr w:type="gramStart"/>
      <w:r>
        <w:t>None.</w:t>
      </w:r>
      <w:proofErr w:type="gramEnd"/>
      <w:r>
        <w:t xml:space="preserve"> Simply wash, if</w:t>
      </w:r>
      <w:r>
        <w:rPr>
          <w:spacing w:val="-14"/>
        </w:rPr>
        <w:t xml:space="preserve"> </w:t>
      </w:r>
      <w:r>
        <w:t>necessary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rPr>
          <w:b w:val="0"/>
          <w:bCs w:val="0"/>
        </w:rPr>
      </w:pPr>
      <w:r>
        <w:lastRenderedPageBreak/>
        <w:t>OTHER</w:t>
      </w:r>
      <w:r>
        <w:rPr>
          <w:spacing w:val="-3"/>
        </w:rPr>
        <w:t xml:space="preserve"> </w:t>
      </w:r>
      <w:r>
        <w:t>PROTECTION</w:t>
      </w:r>
    </w:p>
    <w:p w:rsidR="000C1055" w:rsidRDefault="00577FE3">
      <w:pPr>
        <w:pStyle w:val="BodyText"/>
        <w:spacing w:line="249" w:lineRule="exact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rPr>
          <w:b w:val="0"/>
          <w:bCs w:val="0"/>
        </w:rPr>
      </w:pPr>
      <w:r>
        <w:t>HYGIENIC WORK</w:t>
      </w:r>
      <w:r>
        <w:rPr>
          <w:spacing w:val="-10"/>
        </w:rPr>
        <w:t xml:space="preserve"> </w:t>
      </w:r>
      <w:r>
        <w:t>ROUTINES</w:t>
      </w:r>
    </w:p>
    <w:p w:rsidR="000C1055" w:rsidRDefault="00577FE3">
      <w:pPr>
        <w:pStyle w:val="BodyText"/>
        <w:spacing w:line="249" w:lineRule="exact"/>
      </w:pPr>
      <w:r>
        <w:t>None</w:t>
      </w:r>
      <w:r>
        <w:rPr>
          <w:spacing w:val="-6"/>
        </w:rPr>
        <w:t xml:space="preserve"> </w:t>
      </w:r>
      <w:r>
        <w:t>special</w:t>
      </w:r>
    </w:p>
    <w:p w:rsidR="000C1055" w:rsidRDefault="00577FE3" w:rsidP="00407BA7">
      <w:pPr>
        <w:pStyle w:val="Heading1"/>
        <w:numPr>
          <w:ilvl w:val="0"/>
          <w:numId w:val="6"/>
        </w:numPr>
        <w:tabs>
          <w:tab w:val="left" w:pos="338"/>
        </w:tabs>
        <w:spacing w:before="13" w:line="500" w:lineRule="atLeast"/>
        <w:ind w:right="5069" w:firstLine="0"/>
        <w:rPr>
          <w:b w:val="0"/>
          <w:bCs w:val="0"/>
        </w:rPr>
      </w:pPr>
      <w:r>
        <w:t>PHYSICAL AND CHEMICAL</w:t>
      </w:r>
      <w:r>
        <w:rPr>
          <w:spacing w:val="-20"/>
        </w:rPr>
        <w:t xml:space="preserve"> </w:t>
      </w:r>
      <w:r>
        <w:t>PROPERTIES APPEARANCE</w:t>
      </w:r>
    </w:p>
    <w:p w:rsidR="000C1055" w:rsidRDefault="00577FE3">
      <w:pPr>
        <w:pStyle w:val="BodyText"/>
        <w:spacing w:line="250" w:lineRule="exact"/>
      </w:pPr>
      <w:r>
        <w:t>Fluid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DD5E1E">
      <w:pPr>
        <w:pStyle w:val="Heading1"/>
        <w:spacing w:line="251" w:lineRule="exact"/>
        <w:rPr>
          <w:b w:val="0"/>
          <w:bCs w:val="0"/>
        </w:rPr>
      </w:pPr>
      <w:r>
        <w:t>COLO</w:t>
      </w:r>
      <w:r w:rsidR="00577FE3">
        <w:t>R</w:t>
      </w:r>
    </w:p>
    <w:p w:rsidR="000C1055" w:rsidRDefault="00577FE3">
      <w:pPr>
        <w:pStyle w:val="BodyText"/>
        <w:spacing w:line="251" w:lineRule="exact"/>
      </w:pPr>
      <w:r>
        <w:t>Colorless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DD5E1E">
      <w:pPr>
        <w:pStyle w:val="Heading1"/>
        <w:spacing w:line="251" w:lineRule="exact"/>
        <w:rPr>
          <w:b w:val="0"/>
          <w:bCs w:val="0"/>
        </w:rPr>
      </w:pPr>
      <w:r>
        <w:t>ODO</w:t>
      </w:r>
      <w:r w:rsidR="00577FE3">
        <w:t>R</w:t>
      </w:r>
    </w:p>
    <w:p w:rsidR="000C1055" w:rsidRDefault="00577FE3">
      <w:pPr>
        <w:pStyle w:val="BodyText"/>
        <w:spacing w:line="251" w:lineRule="exact"/>
      </w:pPr>
      <w:r>
        <w:t>Characteristic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rPr>
          <w:b w:val="0"/>
          <w:bCs w:val="0"/>
        </w:rPr>
      </w:pPr>
      <w:r>
        <w:t>MELTING POINT</w:t>
      </w:r>
      <w:r>
        <w:rPr>
          <w:spacing w:val="-3"/>
        </w:rPr>
        <w:t xml:space="preserve"> </w:t>
      </w:r>
      <w:r>
        <w:t>(°C)</w:t>
      </w:r>
    </w:p>
    <w:p w:rsidR="000C1055" w:rsidRDefault="00577FE3">
      <w:pPr>
        <w:pStyle w:val="BodyText"/>
        <w:spacing w:line="249" w:lineRule="exact"/>
      </w:pPr>
      <w:r>
        <w:t>NA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rPr>
          <w:b w:val="0"/>
          <w:bCs w:val="0"/>
        </w:rPr>
      </w:pPr>
      <w:r>
        <w:t>BOILING POINT</w:t>
      </w:r>
      <w:r>
        <w:rPr>
          <w:spacing w:val="-7"/>
        </w:rPr>
        <w:t xml:space="preserve"> </w:t>
      </w:r>
      <w:r>
        <w:t>(°C)</w:t>
      </w:r>
    </w:p>
    <w:p w:rsidR="000C1055" w:rsidRDefault="00577FE3">
      <w:pPr>
        <w:pStyle w:val="BodyText"/>
        <w:spacing w:line="249" w:lineRule="exact"/>
      </w:pPr>
      <w:r>
        <w:t>100°C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rPr>
          <w:b w:val="0"/>
          <w:bCs w:val="0"/>
        </w:rPr>
      </w:pPr>
      <w:r>
        <w:t>SOLUBILITY</w:t>
      </w:r>
      <w:r>
        <w:rPr>
          <w:spacing w:val="-6"/>
        </w:rPr>
        <w:t xml:space="preserve"> </w:t>
      </w:r>
      <w:r>
        <w:t>DESCRIPTION</w:t>
      </w:r>
    </w:p>
    <w:p w:rsidR="000C1055" w:rsidRDefault="00577FE3">
      <w:pPr>
        <w:pStyle w:val="BodyText"/>
        <w:spacing w:line="249" w:lineRule="exact"/>
      </w:pPr>
      <w:r>
        <w:t>Water</w:t>
      </w:r>
      <w:r>
        <w:rPr>
          <w:spacing w:val="-7"/>
        </w:rPr>
        <w:t xml:space="preserve"> </w:t>
      </w:r>
      <w:r>
        <w:t>soluble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 xml:space="preserve">SPECIFIC GRAVITY </w:t>
      </w:r>
      <w:r>
        <w:rPr>
          <w:spacing w:val="-3"/>
        </w:rPr>
        <w:t xml:space="preserve">at </w:t>
      </w:r>
      <w:r>
        <w:t>20°C (Water =</w:t>
      </w:r>
      <w:r>
        <w:rPr>
          <w:spacing w:val="-5"/>
        </w:rPr>
        <w:t xml:space="preserve"> </w:t>
      </w:r>
      <w:r>
        <w:t>1)</w:t>
      </w:r>
    </w:p>
    <w:p w:rsidR="000C1055" w:rsidRDefault="00577FE3">
      <w:pPr>
        <w:pStyle w:val="BodyText"/>
        <w:spacing w:line="251" w:lineRule="exact"/>
      </w:pPr>
      <w:r>
        <w:t>1.0025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>TASTE</w:t>
      </w:r>
    </w:p>
    <w:p w:rsidR="000C1055" w:rsidRDefault="00577FE3">
      <w:pPr>
        <w:pStyle w:val="BodyText"/>
        <w:spacing w:line="251" w:lineRule="exact"/>
      </w:pPr>
      <w:r>
        <w:t>Slightly</w:t>
      </w:r>
      <w:r>
        <w:rPr>
          <w:spacing w:val="-13"/>
        </w:rPr>
        <w:t xml:space="preserve"> </w:t>
      </w:r>
      <w:r>
        <w:t>pungent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proofErr w:type="gramStart"/>
      <w:r>
        <w:t>pH-VALUE</w:t>
      </w:r>
      <w:proofErr w:type="gramEnd"/>
      <w:r>
        <w:t>,</w:t>
      </w:r>
      <w:r>
        <w:rPr>
          <w:spacing w:val="-8"/>
        </w:rPr>
        <w:t xml:space="preserve"> </w:t>
      </w:r>
      <w:r>
        <w:t>CONC.</w:t>
      </w:r>
    </w:p>
    <w:p w:rsidR="000C1055" w:rsidRDefault="00577FE3">
      <w:pPr>
        <w:pStyle w:val="BodyText"/>
        <w:spacing w:line="251" w:lineRule="exact"/>
      </w:pPr>
      <w:r>
        <w:t>6.5-6.7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rPr>
          <w:b w:val="0"/>
          <w:bCs w:val="0"/>
        </w:rPr>
      </w:pPr>
      <w:r>
        <w:t xml:space="preserve">VAPOUR PRESSURE </w:t>
      </w:r>
      <w:r>
        <w:rPr>
          <w:spacing w:val="-3"/>
        </w:rPr>
        <w:t>at</w:t>
      </w:r>
      <w:r>
        <w:rPr>
          <w:spacing w:val="-6"/>
        </w:rPr>
        <w:t xml:space="preserve"> </w:t>
      </w:r>
      <w:r>
        <w:t>25°C</w:t>
      </w:r>
    </w:p>
    <w:p w:rsidR="000C1055" w:rsidRDefault="00577FE3">
      <w:pPr>
        <w:pStyle w:val="BodyText"/>
        <w:spacing w:line="251" w:lineRule="exact"/>
      </w:pPr>
      <w:r>
        <w:t>23.8</w:t>
      </w:r>
    </w:p>
    <w:p w:rsidR="000C1055" w:rsidRDefault="00577FE3">
      <w:pPr>
        <w:pStyle w:val="Heading1"/>
        <w:spacing w:before="58" w:line="249" w:lineRule="exact"/>
        <w:ind w:right="390"/>
        <w:rPr>
          <w:b w:val="0"/>
          <w:bCs w:val="0"/>
        </w:rPr>
      </w:pPr>
      <w:r>
        <w:t>Vapor Density (AIR =</w:t>
      </w:r>
      <w:r>
        <w:rPr>
          <w:spacing w:val="-8"/>
        </w:rPr>
        <w:t xml:space="preserve"> </w:t>
      </w:r>
      <w:r>
        <w:t>1)</w:t>
      </w:r>
    </w:p>
    <w:p w:rsidR="000C1055" w:rsidRDefault="00577FE3">
      <w:pPr>
        <w:pStyle w:val="BodyText"/>
        <w:spacing w:line="249" w:lineRule="exact"/>
        <w:ind w:right="390"/>
      </w:pPr>
      <w:r>
        <w:t>0.023</w:t>
      </w:r>
      <w:r>
        <w:rPr>
          <w:spacing w:val="11"/>
        </w:rPr>
        <w:t xml:space="preserve"> </w:t>
      </w:r>
      <w:r>
        <w:rPr>
          <w:spacing w:val="-4"/>
        </w:rPr>
        <w:t>g/cm3</w:t>
      </w:r>
    </w:p>
    <w:p w:rsidR="000C1055" w:rsidRDefault="00577FE3" w:rsidP="00407BA7">
      <w:pPr>
        <w:pStyle w:val="Heading1"/>
        <w:numPr>
          <w:ilvl w:val="0"/>
          <w:numId w:val="6"/>
        </w:numPr>
        <w:tabs>
          <w:tab w:val="left" w:pos="501"/>
        </w:tabs>
        <w:spacing w:before="13" w:line="500" w:lineRule="atLeast"/>
        <w:ind w:right="7186" w:firstLine="0"/>
        <w:rPr>
          <w:b w:val="0"/>
          <w:bCs w:val="0"/>
        </w:rPr>
      </w:pPr>
      <w:r>
        <w:t>STABILITY AND REACTIVITY STABILITY</w:t>
      </w:r>
    </w:p>
    <w:p w:rsidR="000C1055" w:rsidRDefault="00577FE3">
      <w:pPr>
        <w:pStyle w:val="BodyText"/>
        <w:spacing w:line="250" w:lineRule="exact"/>
        <w:ind w:right="390"/>
      </w:pPr>
      <w:r>
        <w:t>Stable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CONDITIONS TO</w:t>
      </w:r>
      <w:r>
        <w:rPr>
          <w:spacing w:val="-7"/>
        </w:rPr>
        <w:t xml:space="preserve"> </w:t>
      </w:r>
      <w:r>
        <w:t>AVOID</w:t>
      </w:r>
    </w:p>
    <w:p w:rsidR="000C1055" w:rsidRDefault="00577FE3">
      <w:pPr>
        <w:pStyle w:val="BodyText"/>
        <w:spacing w:line="251" w:lineRule="exact"/>
        <w:ind w:right="390"/>
      </w:pPr>
      <w:r>
        <w:t xml:space="preserve">Colloid can be broken by freezing </w:t>
      </w:r>
      <w:r>
        <w:rPr>
          <w:spacing w:val="-3"/>
        </w:rPr>
        <w:t xml:space="preserve">or </w:t>
      </w:r>
      <w:r>
        <w:t>treatment with strong</w:t>
      </w:r>
      <w:r>
        <w:rPr>
          <w:spacing w:val="-21"/>
        </w:rPr>
        <w:t xml:space="preserve"> </w:t>
      </w:r>
      <w:r>
        <w:t>acids.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HAZARDOUS DECOMPOSITION</w:t>
      </w:r>
      <w:r>
        <w:rPr>
          <w:spacing w:val="-25"/>
        </w:rPr>
        <w:t xml:space="preserve"> </w:t>
      </w:r>
      <w:r>
        <w:t>PRODUCTS</w:t>
      </w:r>
    </w:p>
    <w:p w:rsidR="000C1055" w:rsidRDefault="00577FE3">
      <w:pPr>
        <w:pStyle w:val="BodyText"/>
        <w:spacing w:line="251" w:lineRule="exact"/>
        <w:ind w:right="390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Hazardous</w:t>
      </w:r>
      <w:r>
        <w:rPr>
          <w:spacing w:val="44"/>
        </w:rPr>
        <w:t xml:space="preserve"> </w:t>
      </w:r>
      <w:r>
        <w:t>Polymerization</w:t>
      </w:r>
    </w:p>
    <w:p w:rsidR="000C1055" w:rsidRDefault="00577FE3">
      <w:pPr>
        <w:pStyle w:val="BodyText"/>
        <w:spacing w:line="251" w:lineRule="exact"/>
        <w:ind w:right="390"/>
      </w:pPr>
      <w:r>
        <w:t>Will not</w:t>
      </w:r>
      <w:r>
        <w:rPr>
          <w:spacing w:val="-6"/>
        </w:rPr>
        <w:t xml:space="preserve"> </w:t>
      </w:r>
      <w:r>
        <w:t>occur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ind w:hanging="278"/>
        <w:rPr>
          <w:b w:val="0"/>
          <w:bCs w:val="0"/>
        </w:rPr>
      </w:pPr>
      <w:r>
        <w:t>TOXICOLOGICAL</w:t>
      </w:r>
      <w:r>
        <w:rPr>
          <w:spacing w:val="-10"/>
        </w:rPr>
        <w:t xml:space="preserve"> </w:t>
      </w:r>
      <w:r>
        <w:t>INFORMATION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1055" w:rsidRDefault="00577FE3">
      <w:pPr>
        <w:pStyle w:val="BodyText"/>
        <w:ind w:right="390"/>
      </w:pPr>
      <w:r>
        <w:t xml:space="preserve">There have been no reports </w:t>
      </w:r>
      <w:r>
        <w:rPr>
          <w:spacing w:val="-3"/>
        </w:rPr>
        <w:t xml:space="preserve">of </w:t>
      </w:r>
      <w:proofErr w:type="spellStart"/>
      <w:r>
        <w:t>argyria</w:t>
      </w:r>
      <w:proofErr w:type="spellEnd"/>
      <w:r>
        <w:t xml:space="preserve"> </w:t>
      </w:r>
      <w:r>
        <w:rPr>
          <w:spacing w:val="-3"/>
        </w:rPr>
        <w:t xml:space="preserve">or other </w:t>
      </w:r>
      <w:r>
        <w:t xml:space="preserve">toxic effects resulting from the exposure of healthy persons to silver. On the basis </w:t>
      </w:r>
      <w:r>
        <w:rPr>
          <w:spacing w:val="-3"/>
        </w:rPr>
        <w:t xml:space="preserve">of </w:t>
      </w:r>
      <w:r>
        <w:t xml:space="preserve">present epidemiological and pharmacokinetic knowledge, a total </w:t>
      </w:r>
      <w:r>
        <w:rPr>
          <w:spacing w:val="-3"/>
        </w:rPr>
        <w:t xml:space="preserve">lifetime </w:t>
      </w:r>
      <w:r>
        <w:t xml:space="preserve">oral intake </w:t>
      </w:r>
      <w:r>
        <w:rPr>
          <w:spacing w:val="-3"/>
        </w:rPr>
        <w:t xml:space="preserve">of </w:t>
      </w:r>
      <w:r>
        <w:t xml:space="preserve">about 10 g </w:t>
      </w:r>
      <w:r>
        <w:rPr>
          <w:spacing w:val="-3"/>
        </w:rPr>
        <w:t xml:space="preserve">of </w:t>
      </w:r>
      <w:r>
        <w:t>silver can be considered as the human</w:t>
      </w:r>
      <w:r>
        <w:rPr>
          <w:spacing w:val="-18"/>
        </w:rPr>
        <w:t xml:space="preserve"> </w:t>
      </w:r>
      <w:r>
        <w:t>NOAEL.</w:t>
      </w:r>
    </w:p>
    <w:p w:rsidR="000C1055" w:rsidRDefault="00577FE3">
      <w:pPr>
        <w:pStyle w:val="BodyText"/>
        <w:spacing w:before="1"/>
        <w:ind w:right="390"/>
      </w:pPr>
      <w:r>
        <w:rPr>
          <w:spacing w:val="-3"/>
        </w:rPr>
        <w:lastRenderedPageBreak/>
        <w:t xml:space="preserve">As </w:t>
      </w:r>
      <w:r>
        <w:t xml:space="preserve">the contribution </w:t>
      </w:r>
      <w:r>
        <w:rPr>
          <w:spacing w:val="-3"/>
        </w:rPr>
        <w:t xml:space="preserve">of </w:t>
      </w:r>
      <w:r>
        <w:t xml:space="preserve">drinking-water to </w:t>
      </w:r>
      <w:r>
        <w:rPr>
          <w:spacing w:val="-3"/>
        </w:rPr>
        <w:t xml:space="preserve">this </w:t>
      </w:r>
      <w:r>
        <w:t>NOAEL will normally be negligible, the establishment of a health based guideline value is not deemed</w:t>
      </w:r>
      <w:r>
        <w:rPr>
          <w:spacing w:val="-18"/>
        </w:rPr>
        <w:t xml:space="preserve"> </w:t>
      </w:r>
      <w:r>
        <w:t>necessary.</w:t>
      </w:r>
    </w:p>
    <w:p w:rsidR="000C1055" w:rsidRDefault="00577FE3">
      <w:pPr>
        <w:pStyle w:val="BodyText"/>
        <w:spacing w:line="242" w:lineRule="auto"/>
        <w:ind w:right="656"/>
      </w:pPr>
      <w:r>
        <w:t xml:space="preserve">On the </w:t>
      </w:r>
      <w:r>
        <w:rPr>
          <w:spacing w:val="-3"/>
        </w:rPr>
        <w:t xml:space="preserve">other </w:t>
      </w:r>
      <w:r>
        <w:t xml:space="preserve">hand, special situations </w:t>
      </w:r>
      <w:r>
        <w:rPr>
          <w:spacing w:val="-3"/>
        </w:rPr>
        <w:t xml:space="preserve">may </w:t>
      </w:r>
      <w:r>
        <w:t>exist where silver salts are used to maintain the bacteriological quality of drinking-water.</w:t>
      </w:r>
    </w:p>
    <w:p w:rsidR="000C1055" w:rsidRDefault="00577FE3">
      <w:pPr>
        <w:pStyle w:val="BodyText"/>
      </w:pPr>
      <w:r>
        <w:t xml:space="preserve">Higher levels </w:t>
      </w:r>
      <w:r>
        <w:rPr>
          <w:spacing w:val="-3"/>
        </w:rPr>
        <w:t xml:space="preserve">of </w:t>
      </w:r>
      <w:r>
        <w:t xml:space="preserve">silver, up to 0.1 </w:t>
      </w:r>
      <w:r>
        <w:rPr>
          <w:spacing w:val="-5"/>
        </w:rPr>
        <w:t xml:space="preserve">mg/ </w:t>
      </w:r>
      <w:r>
        <w:t xml:space="preserve">L (a concentration that </w:t>
      </w:r>
      <w:r>
        <w:rPr>
          <w:spacing w:val="-4"/>
        </w:rPr>
        <w:t xml:space="preserve">gives </w:t>
      </w:r>
      <w:r>
        <w:t>a total dose over 70 years (</w:t>
      </w:r>
      <w:hyperlink r:id="rId6">
        <w:r>
          <w:t>http://www.who.int/water_sanitation_health/dwq/chemicals/silver.pdfof</w:t>
        </w:r>
      </w:hyperlink>
      <w:r>
        <w:t xml:space="preserve"> half the human NOAEL of 10 </w:t>
      </w:r>
      <w:r>
        <w:rPr>
          <w:spacing w:val="-3"/>
        </w:rPr>
        <w:t xml:space="preserve">g), </w:t>
      </w:r>
      <w:r>
        <w:t>could then be tolerated without risk to</w:t>
      </w:r>
      <w:r>
        <w:rPr>
          <w:spacing w:val="-13"/>
        </w:rPr>
        <w:t xml:space="preserve"> </w:t>
      </w:r>
      <w:r>
        <w:t>health)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ind w:right="390"/>
        <w:rPr>
          <w:b w:val="0"/>
          <w:bCs w:val="0"/>
        </w:rPr>
      </w:pPr>
      <w:r>
        <w:t>Acute</w:t>
      </w:r>
      <w:r>
        <w:rPr>
          <w:spacing w:val="-8"/>
        </w:rPr>
        <w:t xml:space="preserve"> </w:t>
      </w:r>
      <w:r>
        <w:t>Toxicity:</w:t>
      </w:r>
    </w:p>
    <w:p w:rsidR="000C1055" w:rsidRDefault="00577FE3">
      <w:pPr>
        <w:pStyle w:val="BodyText"/>
        <w:spacing w:line="249" w:lineRule="exact"/>
        <w:ind w:right="390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49" w:lineRule="exact"/>
        <w:ind w:right="390"/>
        <w:rPr>
          <w:b w:val="0"/>
          <w:bCs w:val="0"/>
        </w:rPr>
      </w:pPr>
      <w:r>
        <w:t>INHALATION</w:t>
      </w:r>
    </w:p>
    <w:p w:rsidR="000C1055" w:rsidRDefault="00577FE3">
      <w:pPr>
        <w:pStyle w:val="BodyText"/>
        <w:spacing w:line="249" w:lineRule="exact"/>
        <w:ind w:right="390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INGESTION</w:t>
      </w:r>
    </w:p>
    <w:p w:rsidR="000C1055" w:rsidRDefault="00577FE3">
      <w:pPr>
        <w:pStyle w:val="BodyText"/>
        <w:spacing w:line="251" w:lineRule="exact"/>
        <w:ind w:right="390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SKIN</w:t>
      </w:r>
    </w:p>
    <w:p w:rsidR="000C1055" w:rsidRDefault="00577FE3">
      <w:pPr>
        <w:pStyle w:val="BodyText"/>
        <w:spacing w:line="251" w:lineRule="exact"/>
        <w:ind w:right="390"/>
      </w:pPr>
      <w:proofErr w:type="gramStart"/>
      <w:r>
        <w:t>None.</w:t>
      </w:r>
      <w:proofErr w:type="gramEnd"/>
      <w:r>
        <w:t xml:space="preserve"> If necessary wash with</w:t>
      </w:r>
      <w:r>
        <w:rPr>
          <w:spacing w:val="-15"/>
        </w:rPr>
        <w:t xml:space="preserve"> </w:t>
      </w:r>
      <w:r>
        <w:t>water.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EYES</w:t>
      </w:r>
    </w:p>
    <w:p w:rsidR="000C1055" w:rsidRDefault="00577FE3">
      <w:pPr>
        <w:pStyle w:val="BodyText"/>
        <w:spacing w:line="251" w:lineRule="exact"/>
        <w:ind w:right="390"/>
      </w:pPr>
      <w:proofErr w:type="gramStart"/>
      <w:r>
        <w:t>None.</w:t>
      </w:r>
      <w:proofErr w:type="gramEnd"/>
      <w:r>
        <w:t xml:space="preserve"> If necessary wash with</w:t>
      </w:r>
      <w:r>
        <w:rPr>
          <w:spacing w:val="-15"/>
        </w:rPr>
        <w:t xml:space="preserve"> </w:t>
      </w:r>
      <w:r>
        <w:t>water.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HEALTH</w:t>
      </w:r>
      <w:r>
        <w:rPr>
          <w:spacing w:val="-5"/>
        </w:rPr>
        <w:t xml:space="preserve"> </w:t>
      </w:r>
      <w:r>
        <w:t>WARNINGS</w:t>
      </w:r>
    </w:p>
    <w:p w:rsidR="000C1055" w:rsidRDefault="00577FE3">
      <w:pPr>
        <w:pStyle w:val="BodyText"/>
        <w:spacing w:line="251" w:lineRule="exact"/>
        <w:ind w:right="390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ROUTE OF</w:t>
      </w:r>
      <w:r>
        <w:rPr>
          <w:spacing w:val="-3"/>
        </w:rPr>
        <w:t xml:space="preserve"> </w:t>
      </w:r>
      <w:r>
        <w:t>ENTRY</w:t>
      </w:r>
    </w:p>
    <w:p w:rsidR="000C1055" w:rsidRDefault="00577FE3">
      <w:pPr>
        <w:pStyle w:val="BodyText"/>
        <w:spacing w:line="251" w:lineRule="exact"/>
        <w:ind w:right="390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spacing w:line="251" w:lineRule="exact"/>
        <w:ind w:right="390"/>
        <w:rPr>
          <w:b w:val="0"/>
          <w:bCs w:val="0"/>
        </w:rPr>
      </w:pPr>
      <w:r>
        <w:t>MEDICAL</w:t>
      </w:r>
      <w:r>
        <w:rPr>
          <w:spacing w:val="-8"/>
        </w:rPr>
        <w:t xml:space="preserve"> </w:t>
      </w:r>
      <w:r>
        <w:t>SYMPTOMS</w:t>
      </w:r>
    </w:p>
    <w:p w:rsidR="000C1055" w:rsidRDefault="00577FE3">
      <w:pPr>
        <w:pStyle w:val="BodyText"/>
        <w:spacing w:line="251" w:lineRule="exact"/>
        <w:ind w:right="390"/>
      </w:pPr>
      <w:r>
        <w:t>None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spacing w:line="249" w:lineRule="exact"/>
        <w:ind w:hanging="278"/>
        <w:rPr>
          <w:b w:val="0"/>
          <w:bCs w:val="0"/>
        </w:rPr>
      </w:pPr>
      <w:r>
        <w:t>ECOLOGICAL</w:t>
      </w:r>
      <w:r>
        <w:rPr>
          <w:spacing w:val="-10"/>
        </w:rPr>
        <w:t xml:space="preserve"> </w:t>
      </w:r>
      <w:r>
        <w:t>INFORMATION</w:t>
      </w:r>
    </w:p>
    <w:p w:rsidR="000C1055" w:rsidRDefault="00577FE3">
      <w:pPr>
        <w:pStyle w:val="BodyText"/>
        <w:spacing w:line="249" w:lineRule="exact"/>
        <w:ind w:right="390"/>
      </w:pPr>
      <w:proofErr w:type="gramStart"/>
      <w:r>
        <w:t>GRAS.</w:t>
      </w:r>
      <w:proofErr w:type="gramEnd"/>
    </w:p>
    <w:p w:rsidR="00465EF8" w:rsidRDefault="00465EF8">
      <w:pPr>
        <w:pStyle w:val="BodyText"/>
        <w:spacing w:line="249" w:lineRule="exact"/>
        <w:ind w:right="390"/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spacing w:before="58"/>
        <w:ind w:hanging="278"/>
        <w:rPr>
          <w:b w:val="0"/>
          <w:bCs w:val="0"/>
        </w:rPr>
      </w:pPr>
      <w:r>
        <w:t>DISPOSAL</w:t>
      </w:r>
      <w:r>
        <w:rPr>
          <w:spacing w:val="-14"/>
        </w:rPr>
        <w:t xml:space="preserve"> </w:t>
      </w:r>
      <w:r>
        <w:t>CONSIDERATIONS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1055" w:rsidRDefault="00577FE3">
      <w:pPr>
        <w:spacing w:line="251" w:lineRule="exact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DISPOSAL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METHODS</w:t>
      </w:r>
    </w:p>
    <w:p w:rsidR="000C1055" w:rsidRDefault="00577FE3">
      <w:pPr>
        <w:pStyle w:val="BodyText"/>
        <w:spacing w:line="251" w:lineRule="exact"/>
        <w:ind w:right="473"/>
      </w:pPr>
      <w:r>
        <w:t>None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spacing w:line="251" w:lineRule="exact"/>
        <w:ind w:hanging="278"/>
        <w:rPr>
          <w:b w:val="0"/>
          <w:bCs w:val="0"/>
        </w:rPr>
      </w:pPr>
      <w:r>
        <w:t>TRANSPORT</w:t>
      </w:r>
      <w:r>
        <w:rPr>
          <w:spacing w:val="-13"/>
        </w:rPr>
        <w:t xml:space="preserve"> </w:t>
      </w:r>
      <w:r>
        <w:t>INFORMATION</w:t>
      </w:r>
    </w:p>
    <w:p w:rsidR="000C1055" w:rsidRDefault="00577FE3">
      <w:pPr>
        <w:pStyle w:val="BodyText"/>
        <w:spacing w:line="251" w:lineRule="exact"/>
        <w:ind w:right="473"/>
      </w:pPr>
      <w:r>
        <w:t>No Special</w:t>
      </w:r>
      <w:r>
        <w:rPr>
          <w:spacing w:val="-16"/>
        </w:rPr>
        <w:t xml:space="preserve"> </w:t>
      </w:r>
      <w:r>
        <w:t>Requirements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spacing w:line="251" w:lineRule="exact"/>
        <w:ind w:hanging="278"/>
        <w:rPr>
          <w:b w:val="0"/>
          <w:bCs w:val="0"/>
        </w:rPr>
      </w:pPr>
      <w:r>
        <w:t>REGULATORY</w:t>
      </w:r>
      <w:r>
        <w:rPr>
          <w:spacing w:val="-12"/>
        </w:rPr>
        <w:t xml:space="preserve"> </w:t>
      </w:r>
      <w:r>
        <w:t>INFORMATION</w:t>
      </w:r>
    </w:p>
    <w:p w:rsidR="000C1055" w:rsidRDefault="00577FE3">
      <w:pPr>
        <w:pStyle w:val="BodyText"/>
        <w:spacing w:line="251" w:lineRule="exact"/>
        <w:ind w:right="473"/>
      </w:pPr>
      <w:r>
        <w:rPr>
          <w:spacing w:val="-3"/>
        </w:rPr>
        <w:t xml:space="preserve">Not </w:t>
      </w:r>
      <w:r>
        <w:t>a regulated</w:t>
      </w:r>
      <w:r>
        <w:rPr>
          <w:spacing w:val="-1"/>
        </w:rPr>
        <w:t xml:space="preserve"> </w:t>
      </w:r>
      <w:r>
        <w:t>product</w:t>
      </w:r>
    </w:p>
    <w:p w:rsidR="000C1055" w:rsidRDefault="000C1055">
      <w:pPr>
        <w:spacing w:before="3"/>
        <w:rPr>
          <w:rFonts w:ascii="Times New Roman" w:eastAsia="Times New Roman" w:hAnsi="Times New Roman" w:cs="Times New Roman"/>
        </w:rPr>
      </w:pPr>
    </w:p>
    <w:p w:rsidR="000C1055" w:rsidRDefault="00577FE3">
      <w:pPr>
        <w:pStyle w:val="Heading1"/>
        <w:numPr>
          <w:ilvl w:val="0"/>
          <w:numId w:val="3"/>
        </w:numPr>
        <w:tabs>
          <w:tab w:val="left" w:pos="390"/>
        </w:tabs>
        <w:ind w:hanging="278"/>
        <w:rPr>
          <w:b w:val="0"/>
          <w:bCs w:val="0"/>
        </w:rPr>
      </w:pPr>
      <w:r>
        <w:t>OTHER</w:t>
      </w:r>
      <w:r>
        <w:rPr>
          <w:spacing w:val="-8"/>
        </w:rPr>
        <w:t xml:space="preserve"> </w:t>
      </w:r>
      <w:r>
        <w:t>INFORMATION</w:t>
      </w:r>
    </w:p>
    <w:p w:rsidR="000C1055" w:rsidRDefault="000C105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C1055" w:rsidRDefault="00DD5E1E">
      <w:pPr>
        <w:spacing w:line="250" w:lineRule="exact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TGT</w:t>
      </w:r>
      <w:r w:rsidR="00577FE3">
        <w:rPr>
          <w:rFonts w:ascii="Times New Roman"/>
          <w:b/>
        </w:rPr>
        <w:t xml:space="preserve"> provides </w:t>
      </w:r>
      <w:r w:rsidR="00577FE3">
        <w:rPr>
          <w:rFonts w:ascii="Times New Roman"/>
          <w:b/>
          <w:spacing w:val="-2"/>
        </w:rPr>
        <w:t xml:space="preserve">the </w:t>
      </w:r>
      <w:r w:rsidR="00577FE3">
        <w:rPr>
          <w:rFonts w:ascii="Times New Roman"/>
          <w:b/>
        </w:rPr>
        <w:t xml:space="preserve">information contained herein in good </w:t>
      </w:r>
      <w:r w:rsidR="00577FE3">
        <w:rPr>
          <w:rFonts w:ascii="Times New Roman"/>
          <w:b/>
          <w:spacing w:val="-2"/>
        </w:rPr>
        <w:t xml:space="preserve">faith, </w:t>
      </w:r>
      <w:r w:rsidR="00577FE3">
        <w:rPr>
          <w:rFonts w:ascii="Times New Roman"/>
          <w:b/>
        </w:rPr>
        <w:t xml:space="preserve">in compliance with the Occupational Safety and Health Act of 1970, </w:t>
      </w:r>
      <w:r w:rsidR="00577FE3">
        <w:rPr>
          <w:rFonts w:ascii="Times New Roman"/>
          <w:b/>
          <w:spacing w:val="-4"/>
        </w:rPr>
        <w:t xml:space="preserve">but </w:t>
      </w:r>
      <w:r w:rsidR="00577FE3">
        <w:rPr>
          <w:rFonts w:ascii="Times New Roman"/>
          <w:b/>
        </w:rPr>
        <w:t xml:space="preserve">makes </w:t>
      </w:r>
      <w:r w:rsidR="00577FE3">
        <w:rPr>
          <w:rFonts w:ascii="Times New Roman"/>
          <w:b/>
          <w:spacing w:val="-4"/>
        </w:rPr>
        <w:t xml:space="preserve">no </w:t>
      </w:r>
      <w:r w:rsidR="00577FE3">
        <w:rPr>
          <w:rFonts w:ascii="Times New Roman"/>
          <w:b/>
        </w:rPr>
        <w:t xml:space="preserve">representation </w:t>
      </w:r>
      <w:r w:rsidR="00577FE3">
        <w:rPr>
          <w:rFonts w:ascii="Times New Roman"/>
          <w:b/>
          <w:spacing w:val="-3"/>
        </w:rPr>
        <w:t xml:space="preserve">as </w:t>
      </w:r>
      <w:r w:rsidR="00577FE3">
        <w:rPr>
          <w:rFonts w:ascii="Times New Roman"/>
          <w:b/>
        </w:rPr>
        <w:t xml:space="preserve">to </w:t>
      </w:r>
      <w:r w:rsidR="00577FE3">
        <w:rPr>
          <w:rFonts w:ascii="Times New Roman"/>
          <w:b/>
          <w:spacing w:val="-2"/>
        </w:rPr>
        <w:t xml:space="preserve">its </w:t>
      </w:r>
      <w:r w:rsidR="00577FE3">
        <w:rPr>
          <w:rFonts w:ascii="Times New Roman"/>
          <w:b/>
        </w:rPr>
        <w:t>comprehensiveness or</w:t>
      </w:r>
      <w:r w:rsidR="00577FE3">
        <w:rPr>
          <w:rFonts w:ascii="Times New Roman"/>
          <w:b/>
          <w:spacing w:val="5"/>
        </w:rPr>
        <w:t xml:space="preserve"> </w:t>
      </w:r>
      <w:r w:rsidR="00577FE3">
        <w:rPr>
          <w:rFonts w:ascii="Times New Roman"/>
          <w:b/>
        </w:rPr>
        <w:t>accuracy.</w:t>
      </w:r>
    </w:p>
    <w:p w:rsidR="000C1055" w:rsidRDefault="00577FE3">
      <w:pPr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This document is intended </w:t>
      </w:r>
      <w:r>
        <w:rPr>
          <w:rFonts w:ascii="Times New Roman"/>
          <w:b/>
          <w:spacing w:val="-3"/>
        </w:rPr>
        <w:t xml:space="preserve">only as </w:t>
      </w:r>
      <w:r>
        <w:rPr>
          <w:rFonts w:ascii="Times New Roman"/>
          <w:b/>
        </w:rPr>
        <w:t xml:space="preserve">a guide to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 xml:space="preserve">appropriate precautionary </w:t>
      </w:r>
      <w:r>
        <w:rPr>
          <w:rFonts w:ascii="Times New Roman"/>
          <w:b/>
          <w:spacing w:val="-3"/>
        </w:rPr>
        <w:t xml:space="preserve">handling </w:t>
      </w:r>
      <w:r>
        <w:rPr>
          <w:rFonts w:ascii="Times New Roman"/>
          <w:b/>
        </w:rPr>
        <w:t xml:space="preserve">of the material by a properly trained person </w:t>
      </w:r>
      <w:r>
        <w:rPr>
          <w:rFonts w:ascii="Times New Roman"/>
          <w:b/>
          <w:spacing w:val="-3"/>
        </w:rPr>
        <w:t xml:space="preserve">using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product.</w:t>
      </w:r>
    </w:p>
    <w:p w:rsidR="000C1055" w:rsidRDefault="00DD5E1E">
      <w:pPr>
        <w:spacing w:line="250" w:lineRule="exact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TGT</w:t>
      </w:r>
      <w:r w:rsidR="00577FE3">
        <w:rPr>
          <w:rFonts w:ascii="Times New Roman"/>
          <w:b/>
        </w:rPr>
        <w:t xml:space="preserve"> warrants that this product is of merchantable</w:t>
      </w:r>
      <w:r w:rsidR="00577FE3">
        <w:rPr>
          <w:rFonts w:ascii="Times New Roman"/>
          <w:b/>
          <w:spacing w:val="-30"/>
        </w:rPr>
        <w:t xml:space="preserve"> </w:t>
      </w:r>
      <w:r w:rsidR="00577FE3">
        <w:rPr>
          <w:rFonts w:ascii="Times New Roman"/>
          <w:b/>
        </w:rPr>
        <w:t>quality.</w:t>
      </w:r>
    </w:p>
    <w:p w:rsidR="000C1055" w:rsidRDefault="00577FE3">
      <w:pPr>
        <w:spacing w:before="1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The </w:t>
      </w:r>
      <w:r>
        <w:rPr>
          <w:rFonts w:ascii="Times New Roman"/>
          <w:b/>
        </w:rPr>
        <w:t xml:space="preserve">implied warranty of </w:t>
      </w:r>
      <w:r>
        <w:rPr>
          <w:rFonts w:ascii="Times New Roman"/>
          <w:b/>
          <w:spacing w:val="-3"/>
        </w:rPr>
        <w:t xml:space="preserve">fitness for </w:t>
      </w:r>
      <w:r>
        <w:rPr>
          <w:rFonts w:ascii="Times New Roman"/>
          <w:b/>
        </w:rPr>
        <w:t xml:space="preserve">a particular purpose is limited to the extent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 xml:space="preserve">products are used for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 xml:space="preserve">purpose or </w:t>
      </w:r>
      <w:r>
        <w:rPr>
          <w:rFonts w:ascii="Times New Roman"/>
          <w:b/>
          <w:spacing w:val="-3"/>
        </w:rPr>
        <w:t xml:space="preserve">uses </w:t>
      </w:r>
      <w:r>
        <w:rPr>
          <w:rFonts w:ascii="Times New Roman"/>
          <w:b/>
        </w:rPr>
        <w:t xml:space="preserve">described on the product's label or in </w:t>
      </w:r>
      <w:r>
        <w:rPr>
          <w:rFonts w:ascii="Times New Roman"/>
          <w:b/>
          <w:spacing w:val="-3"/>
        </w:rPr>
        <w:t xml:space="preserve">any </w:t>
      </w:r>
      <w:r>
        <w:rPr>
          <w:rFonts w:ascii="Times New Roman"/>
          <w:b/>
        </w:rPr>
        <w:t xml:space="preserve">written instructions or materials distributed to </w:t>
      </w:r>
      <w:r>
        <w:rPr>
          <w:rFonts w:ascii="Times New Roman"/>
          <w:b/>
          <w:spacing w:val="-4"/>
        </w:rPr>
        <w:t xml:space="preserve">the </w:t>
      </w:r>
      <w:r w:rsidR="00DD5E1E">
        <w:rPr>
          <w:rFonts w:ascii="Times New Roman"/>
          <w:b/>
        </w:rPr>
        <w:t>buyer by TGT</w:t>
      </w:r>
      <w:r>
        <w:rPr>
          <w:rFonts w:ascii="Times New Roman"/>
          <w:b/>
        </w:rPr>
        <w:t xml:space="preserve"> and is hereby disclaimed should buyer </w:t>
      </w:r>
      <w:r>
        <w:rPr>
          <w:rFonts w:ascii="Times New Roman"/>
          <w:b/>
          <w:spacing w:val="-3"/>
        </w:rPr>
        <w:t xml:space="preserve">use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 xml:space="preserve">products in a manner inconsistent with </w:t>
      </w:r>
      <w:r>
        <w:rPr>
          <w:rFonts w:ascii="Times New Roman"/>
          <w:b/>
          <w:spacing w:val="-3"/>
        </w:rPr>
        <w:t xml:space="preserve">this uses </w:t>
      </w:r>
      <w:r>
        <w:rPr>
          <w:rFonts w:ascii="Times New Roman"/>
          <w:b/>
        </w:rPr>
        <w:t>or purposes described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therein.</w:t>
      </w:r>
    </w:p>
    <w:p w:rsidR="000C1055" w:rsidRDefault="00577FE3">
      <w:pPr>
        <w:spacing w:before="1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4"/>
        </w:rPr>
        <w:t xml:space="preserve">no </w:t>
      </w:r>
      <w:r w:rsidR="00DD5E1E">
        <w:rPr>
          <w:rFonts w:ascii="Times New Roman"/>
          <w:b/>
        </w:rPr>
        <w:t xml:space="preserve">event shall TGT </w:t>
      </w:r>
      <w:r>
        <w:rPr>
          <w:rFonts w:ascii="Times New Roman"/>
          <w:b/>
        </w:rPr>
        <w:t xml:space="preserve">be liable </w:t>
      </w:r>
      <w:r>
        <w:rPr>
          <w:rFonts w:ascii="Times New Roman"/>
          <w:b/>
          <w:spacing w:val="-3"/>
        </w:rPr>
        <w:t xml:space="preserve">for any </w:t>
      </w:r>
      <w:r>
        <w:rPr>
          <w:rFonts w:ascii="Times New Roman"/>
          <w:b/>
        </w:rPr>
        <w:t xml:space="preserve">consequential, exemplary, or incidental damages incurred by buyer even if it </w:t>
      </w:r>
      <w:r>
        <w:rPr>
          <w:rFonts w:ascii="Times New Roman"/>
          <w:b/>
          <w:spacing w:val="-3"/>
        </w:rPr>
        <w:t xml:space="preserve">has </w:t>
      </w:r>
      <w:r>
        <w:rPr>
          <w:rFonts w:ascii="Times New Roman"/>
          <w:b/>
        </w:rPr>
        <w:t xml:space="preserve">been advised of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>possibility of such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damages.</w:t>
      </w:r>
    </w:p>
    <w:p w:rsidR="000C1055" w:rsidRDefault="000C105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1055" w:rsidRDefault="00577FE3">
      <w:pPr>
        <w:spacing w:line="251" w:lineRule="exact"/>
        <w:ind w:left="111" w:right="4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REFERENCES:</w:t>
      </w:r>
    </w:p>
    <w:p w:rsidR="000C1055" w:rsidRDefault="00577FE3">
      <w:pPr>
        <w:pStyle w:val="ListParagraph"/>
        <w:numPr>
          <w:ilvl w:val="0"/>
          <w:numId w:val="2"/>
        </w:numPr>
        <w:tabs>
          <w:tab w:val="left" w:pos="337"/>
        </w:tabs>
        <w:ind w:right="291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Holleman</w:t>
      </w:r>
      <w:proofErr w:type="spellEnd"/>
      <w:r>
        <w:rPr>
          <w:rFonts w:ascii="Times New Roman"/>
        </w:rPr>
        <w:t xml:space="preserve"> AF, </w:t>
      </w:r>
      <w:proofErr w:type="spellStart"/>
      <w:r>
        <w:rPr>
          <w:rFonts w:ascii="Times New Roman"/>
        </w:rPr>
        <w:t>Wiberg</w:t>
      </w:r>
      <w:proofErr w:type="spellEnd"/>
      <w:r>
        <w:rPr>
          <w:rFonts w:ascii="Times New Roman"/>
        </w:rPr>
        <w:t xml:space="preserve"> E. </w:t>
      </w:r>
      <w:proofErr w:type="spellStart"/>
      <w:r>
        <w:rPr>
          <w:rFonts w:ascii="Times New Roman"/>
        </w:rPr>
        <w:t>Lehrbuch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3"/>
        </w:rPr>
        <w:t>der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anorganischen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Chemie</w:t>
      </w:r>
      <w:proofErr w:type="spellEnd"/>
      <w:proofErr w:type="gramStart"/>
      <w:r>
        <w:rPr>
          <w:rFonts w:ascii="Times New Roman"/>
        </w:rPr>
        <w:t>.[</w:t>
      </w:r>
      <w:proofErr w:type="gramEnd"/>
      <w:r>
        <w:rPr>
          <w:rFonts w:ascii="Times New Roman"/>
        </w:rPr>
        <w:t xml:space="preserve">Textbook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 xml:space="preserve">inorganic chemistry. ] Berlin, Walter de </w:t>
      </w:r>
      <w:proofErr w:type="spellStart"/>
      <w:r>
        <w:rPr>
          <w:rFonts w:ascii="Times New Roman"/>
        </w:rPr>
        <w:t>Gruyter</w:t>
      </w:r>
      <w:proofErr w:type="spellEnd"/>
      <w:r>
        <w:rPr>
          <w:rFonts w:ascii="Times New Roman"/>
        </w:rPr>
        <w:t>, 1985.</w:t>
      </w:r>
    </w:p>
    <w:p w:rsidR="000C1055" w:rsidRDefault="00577FE3">
      <w:pPr>
        <w:pStyle w:val="ListParagraph"/>
        <w:numPr>
          <w:ilvl w:val="0"/>
          <w:numId w:val="2"/>
        </w:numPr>
        <w:tabs>
          <w:tab w:val="left" w:pos="337"/>
        </w:tabs>
        <w:spacing w:line="250" w:lineRule="exact"/>
        <w:ind w:left="336" w:hanging="2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National Academy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 xml:space="preserve">Sciences. Drinking </w:t>
      </w:r>
      <w:r>
        <w:rPr>
          <w:rFonts w:ascii="Times New Roman"/>
          <w:spacing w:val="-3"/>
        </w:rPr>
        <w:t xml:space="preserve">water </w:t>
      </w:r>
      <w:r>
        <w:rPr>
          <w:rFonts w:ascii="Times New Roman"/>
        </w:rPr>
        <w:t xml:space="preserve">and </w:t>
      </w:r>
      <w:proofErr w:type="gramStart"/>
      <w:r>
        <w:rPr>
          <w:rFonts w:ascii="Times New Roman"/>
        </w:rPr>
        <w:t>health .</w:t>
      </w:r>
      <w:proofErr w:type="gramEnd"/>
      <w:r>
        <w:rPr>
          <w:rFonts w:ascii="Times New Roman"/>
        </w:rPr>
        <w:t xml:space="preserve"> Washington, DC,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1977:289-292.</w:t>
      </w:r>
    </w:p>
    <w:p w:rsidR="000C1055" w:rsidRDefault="00577FE3">
      <w:pPr>
        <w:pStyle w:val="ListParagraph"/>
        <w:numPr>
          <w:ilvl w:val="0"/>
          <w:numId w:val="2"/>
        </w:numPr>
        <w:tabs>
          <w:tab w:val="left" w:pos="337"/>
        </w:tabs>
        <w:spacing w:before="1"/>
        <w:ind w:left="336" w:hanging="2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Whitlow SI, Rice DL. Silver </w:t>
      </w:r>
      <w:proofErr w:type="spellStart"/>
      <w:r>
        <w:rPr>
          <w:rFonts w:ascii="Times New Roman"/>
        </w:rPr>
        <w:t>complexation</w:t>
      </w:r>
      <w:proofErr w:type="spellEnd"/>
      <w:r>
        <w:rPr>
          <w:rFonts w:ascii="Times New Roman"/>
        </w:rPr>
        <w:t xml:space="preserve"> in river waters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 xml:space="preserve">central New York. Water </w:t>
      </w:r>
      <w:proofErr w:type="gramStart"/>
      <w:r>
        <w:rPr>
          <w:rFonts w:ascii="Times New Roman"/>
        </w:rPr>
        <w:t>research ,</w:t>
      </w:r>
      <w:proofErr w:type="gramEnd"/>
      <w:r>
        <w:rPr>
          <w:rFonts w:ascii="Times New Roman"/>
        </w:rPr>
        <w:t xml:space="preserve"> 1985,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19:619-626.</w:t>
      </w:r>
    </w:p>
    <w:p w:rsidR="000C1055" w:rsidRDefault="00577FE3">
      <w:pPr>
        <w:pStyle w:val="ListParagraph"/>
        <w:numPr>
          <w:ilvl w:val="0"/>
          <w:numId w:val="2"/>
        </w:numPr>
        <w:tabs>
          <w:tab w:val="left" w:pos="333"/>
        </w:tabs>
        <w:spacing w:before="7" w:line="250" w:lineRule="exact"/>
        <w:ind w:right="238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 xml:space="preserve">Fowler </w:t>
      </w:r>
      <w:r>
        <w:rPr>
          <w:rFonts w:ascii="Times New Roman"/>
        </w:rPr>
        <w:t xml:space="preserve">BA, Nordberg GF. Silver. In: </w:t>
      </w:r>
      <w:proofErr w:type="spellStart"/>
      <w:r>
        <w:rPr>
          <w:rFonts w:ascii="Times New Roman"/>
        </w:rPr>
        <w:t>Friberg</w:t>
      </w:r>
      <w:proofErr w:type="spellEnd"/>
      <w:r>
        <w:rPr>
          <w:rFonts w:ascii="Times New Roman"/>
        </w:rPr>
        <w:t xml:space="preserve"> L, Nordberg GF, </w:t>
      </w:r>
      <w:proofErr w:type="spellStart"/>
      <w:r>
        <w:rPr>
          <w:rFonts w:ascii="Times New Roman"/>
        </w:rPr>
        <w:t>Vouk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VB, </w:t>
      </w:r>
      <w:r>
        <w:rPr>
          <w:rFonts w:ascii="Times New Roman"/>
        </w:rPr>
        <w:t xml:space="preserve">eds. Handbook on the toxicology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>metals. Amsterdam, Elsevier,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1986:521-531.</w:t>
      </w:r>
    </w:p>
    <w:p w:rsidR="000C1055" w:rsidRDefault="00577FE3">
      <w:pPr>
        <w:pStyle w:val="ListParagraph"/>
        <w:numPr>
          <w:ilvl w:val="0"/>
          <w:numId w:val="2"/>
        </w:numPr>
        <w:tabs>
          <w:tab w:val="left" w:pos="337"/>
        </w:tabs>
        <w:ind w:right="308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 xml:space="preserve">US </w:t>
      </w:r>
      <w:r>
        <w:rPr>
          <w:rFonts w:ascii="Times New Roman"/>
        </w:rPr>
        <w:t xml:space="preserve">Environmental Protection Agency. Ambient water quality criteria </w:t>
      </w:r>
      <w:r>
        <w:rPr>
          <w:rFonts w:ascii="Times New Roman"/>
          <w:spacing w:val="-3"/>
        </w:rPr>
        <w:t xml:space="preserve">for </w:t>
      </w:r>
      <w:r>
        <w:rPr>
          <w:rFonts w:ascii="Times New Roman"/>
        </w:rPr>
        <w:t>silver. Washington, DC, 1980 (EPA 440/5- 80-071).</w:t>
      </w:r>
    </w:p>
    <w:p w:rsidR="000C1055" w:rsidRDefault="00577FE3">
      <w:pPr>
        <w:pStyle w:val="ListParagraph"/>
        <w:numPr>
          <w:ilvl w:val="0"/>
          <w:numId w:val="1"/>
        </w:numPr>
        <w:tabs>
          <w:tab w:val="left" w:pos="337"/>
        </w:tabs>
        <w:spacing w:line="25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National Academy </w:t>
      </w:r>
      <w:r>
        <w:rPr>
          <w:rFonts w:ascii="Times New Roman"/>
          <w:spacing w:val="-3"/>
        </w:rPr>
        <w:t xml:space="preserve">of </w:t>
      </w:r>
      <w:r>
        <w:rPr>
          <w:rFonts w:ascii="Times New Roman"/>
        </w:rPr>
        <w:t xml:space="preserve">Sciences.  Drinking water and </w:t>
      </w:r>
      <w:proofErr w:type="gramStart"/>
      <w:r>
        <w:rPr>
          <w:rFonts w:ascii="Times New Roman"/>
        </w:rPr>
        <w:t>health ,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 xml:space="preserve">Vol. </w:t>
      </w:r>
      <w:r>
        <w:rPr>
          <w:rFonts w:ascii="Times New Roman"/>
        </w:rPr>
        <w:t>4. Washington, DC,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1982.</w:t>
      </w:r>
    </w:p>
    <w:p w:rsidR="000C1055" w:rsidRDefault="00577FE3">
      <w:pPr>
        <w:pStyle w:val="ListParagraph"/>
        <w:numPr>
          <w:ilvl w:val="0"/>
          <w:numId w:val="1"/>
        </w:numPr>
        <w:tabs>
          <w:tab w:val="left" w:pos="337"/>
        </w:tabs>
        <w:spacing w:before="1"/>
        <w:ind w:right="593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3"/>
        </w:rPr>
        <w:t>Dequidt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J, </w:t>
      </w:r>
      <w:proofErr w:type="spellStart"/>
      <w:r>
        <w:rPr>
          <w:rFonts w:ascii="Times New Roman" w:hAnsi="Times New Roman"/>
        </w:rPr>
        <w:t>Vasseur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Gromez-Potentier</w:t>
      </w:r>
      <w:proofErr w:type="spell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Étude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toxicologique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expérimentale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quelques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dérivés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argentiques</w:t>
      </w:r>
      <w:proofErr w:type="spellEnd"/>
      <w:r>
        <w:rPr>
          <w:rFonts w:ascii="Times New Roman" w:hAnsi="Times New Roman"/>
        </w:rPr>
        <w:t xml:space="preserve">. 1. </w:t>
      </w:r>
      <w:proofErr w:type="spellStart"/>
      <w:r>
        <w:rPr>
          <w:rFonts w:ascii="Times New Roman" w:hAnsi="Times New Roman"/>
        </w:rPr>
        <w:t>Localisation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4"/>
        </w:rPr>
        <w:t>et</w:t>
      </w:r>
      <w:proofErr w:type="gram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élimination</w:t>
      </w:r>
      <w:proofErr w:type="spellEnd"/>
      <w:r>
        <w:rPr>
          <w:rFonts w:ascii="Times New Roman" w:hAnsi="Times New Roman"/>
        </w:rPr>
        <w:t xml:space="preserve">. Bulletin de la </w:t>
      </w:r>
      <w:proofErr w:type="spellStart"/>
      <w:r>
        <w:rPr>
          <w:rFonts w:ascii="Times New Roman" w:hAnsi="Times New Roman"/>
        </w:rPr>
        <w:t>Société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Pharmacie</w:t>
      </w:r>
      <w:proofErr w:type="spellEnd"/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Lille ,</w:t>
      </w:r>
      <w:proofErr w:type="gramEnd"/>
      <w:r>
        <w:rPr>
          <w:rFonts w:ascii="Times New Roman" w:hAnsi="Times New Roman"/>
        </w:rPr>
        <w:t xml:space="preserve"> 1974, 1:23-35 (cited in reference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5).</w:t>
      </w:r>
    </w:p>
    <w:p w:rsidR="000C1055" w:rsidRDefault="00577FE3">
      <w:pPr>
        <w:pStyle w:val="BodyText"/>
        <w:spacing w:before="1" w:line="251" w:lineRule="exact"/>
      </w:pPr>
      <w:r>
        <w:t xml:space="preserve">11. Goldberg </w:t>
      </w:r>
      <w:r>
        <w:rPr>
          <w:spacing w:val="-3"/>
        </w:rPr>
        <w:t xml:space="preserve">AA, </w:t>
      </w:r>
      <w:r>
        <w:t xml:space="preserve">Shapiro M, </w:t>
      </w:r>
      <w:r>
        <w:rPr>
          <w:spacing w:val="-3"/>
        </w:rPr>
        <w:t xml:space="preserve">Wilder </w:t>
      </w:r>
      <w:r>
        <w:t xml:space="preserve">E. Antibacterial colloidal electrolytes: the </w:t>
      </w:r>
      <w:proofErr w:type="spellStart"/>
      <w:r>
        <w:t>potentiation</w:t>
      </w:r>
      <w:proofErr w:type="spellEnd"/>
      <w:r>
        <w:t xml:space="preserve"> </w:t>
      </w:r>
      <w:r>
        <w:rPr>
          <w:spacing w:val="-3"/>
        </w:rPr>
        <w:t xml:space="preserve">of </w:t>
      </w:r>
      <w:r>
        <w:t xml:space="preserve">the activities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t>mercuric-</w:t>
      </w:r>
    </w:p>
    <w:p w:rsidR="000C1055" w:rsidRDefault="00577FE3">
      <w:pPr>
        <w:pStyle w:val="BodyText"/>
        <w:ind w:right="5150"/>
      </w:pPr>
      <w:proofErr w:type="gramStart"/>
      <w:r>
        <w:t xml:space="preserve">, </w:t>
      </w:r>
      <w:proofErr w:type="spellStart"/>
      <w:r>
        <w:t>phenylmercuric</w:t>
      </w:r>
      <w:proofErr w:type="spellEnd"/>
      <w:r>
        <w:t xml:space="preserve">- and silver ions by a colloidal </w:t>
      </w:r>
      <w:proofErr w:type="spellStart"/>
      <w:r>
        <w:t>sulphonic</w:t>
      </w:r>
      <w:proofErr w:type="spellEnd"/>
      <w:r>
        <w:rPr>
          <w:spacing w:val="-25"/>
        </w:rPr>
        <w:t xml:space="preserve"> </w:t>
      </w:r>
      <w:r>
        <w:t>anion.</w:t>
      </w:r>
      <w:proofErr w:type="gramEnd"/>
      <w:r>
        <w:t xml:space="preserve"> Journal of pharmacy and</w:t>
      </w:r>
      <w:r>
        <w:rPr>
          <w:spacing w:val="-15"/>
        </w:rPr>
        <w:t xml:space="preserve"> </w:t>
      </w:r>
      <w:r>
        <w:t>pharmacology</w:t>
      </w:r>
    </w:p>
    <w:p w:rsidR="000C1055" w:rsidRDefault="00577FE3">
      <w:pPr>
        <w:pStyle w:val="BodyText"/>
        <w:spacing w:before="1"/>
        <w:ind w:right="473"/>
      </w:pPr>
      <w:r>
        <w:t>, 1950,</w:t>
      </w:r>
      <w:r>
        <w:rPr>
          <w:spacing w:val="-4"/>
        </w:rPr>
        <w:t xml:space="preserve"> </w:t>
      </w:r>
      <w:r>
        <w:t>2:20-26.</w:t>
      </w:r>
    </w:p>
    <w:sectPr w:rsidR="000C1055" w:rsidSect="000C1055">
      <w:pgSz w:w="12240" w:h="15840"/>
      <w:pgMar w:top="480" w:right="6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B1"/>
    <w:multiLevelType w:val="hybridMultilevel"/>
    <w:tmpl w:val="1A2EC28A"/>
    <w:lvl w:ilvl="0" w:tplc="C046D278">
      <w:start w:val="11"/>
      <w:numFmt w:val="decimal"/>
      <w:lvlText w:val="%1"/>
      <w:lvlJc w:val="left"/>
      <w:pPr>
        <w:ind w:left="389" w:hanging="279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F129D74">
      <w:start w:val="1"/>
      <w:numFmt w:val="bullet"/>
      <w:lvlText w:val="•"/>
      <w:lvlJc w:val="left"/>
      <w:pPr>
        <w:ind w:left="1430" w:hanging="279"/>
      </w:pPr>
      <w:rPr>
        <w:rFonts w:hint="default"/>
      </w:rPr>
    </w:lvl>
    <w:lvl w:ilvl="2" w:tplc="DA708BEC">
      <w:start w:val="1"/>
      <w:numFmt w:val="bullet"/>
      <w:lvlText w:val="•"/>
      <w:lvlJc w:val="left"/>
      <w:pPr>
        <w:ind w:left="2480" w:hanging="279"/>
      </w:pPr>
      <w:rPr>
        <w:rFonts w:hint="default"/>
      </w:rPr>
    </w:lvl>
    <w:lvl w:ilvl="3" w:tplc="6D0E1614">
      <w:start w:val="1"/>
      <w:numFmt w:val="bullet"/>
      <w:lvlText w:val="•"/>
      <w:lvlJc w:val="left"/>
      <w:pPr>
        <w:ind w:left="3530" w:hanging="279"/>
      </w:pPr>
      <w:rPr>
        <w:rFonts w:hint="default"/>
      </w:rPr>
    </w:lvl>
    <w:lvl w:ilvl="4" w:tplc="82E2AA74">
      <w:start w:val="1"/>
      <w:numFmt w:val="bullet"/>
      <w:lvlText w:val="•"/>
      <w:lvlJc w:val="left"/>
      <w:pPr>
        <w:ind w:left="4580" w:hanging="279"/>
      </w:pPr>
      <w:rPr>
        <w:rFonts w:hint="default"/>
      </w:rPr>
    </w:lvl>
    <w:lvl w:ilvl="5" w:tplc="C25CE08A">
      <w:start w:val="1"/>
      <w:numFmt w:val="bullet"/>
      <w:lvlText w:val="•"/>
      <w:lvlJc w:val="left"/>
      <w:pPr>
        <w:ind w:left="5630" w:hanging="279"/>
      </w:pPr>
      <w:rPr>
        <w:rFonts w:hint="default"/>
      </w:rPr>
    </w:lvl>
    <w:lvl w:ilvl="6" w:tplc="C7186BE4">
      <w:start w:val="1"/>
      <w:numFmt w:val="bullet"/>
      <w:lvlText w:val="•"/>
      <w:lvlJc w:val="left"/>
      <w:pPr>
        <w:ind w:left="6680" w:hanging="279"/>
      </w:pPr>
      <w:rPr>
        <w:rFonts w:hint="default"/>
      </w:rPr>
    </w:lvl>
    <w:lvl w:ilvl="7" w:tplc="80C8DAB8">
      <w:start w:val="1"/>
      <w:numFmt w:val="bullet"/>
      <w:lvlText w:val="•"/>
      <w:lvlJc w:val="left"/>
      <w:pPr>
        <w:ind w:left="7730" w:hanging="279"/>
      </w:pPr>
      <w:rPr>
        <w:rFonts w:hint="default"/>
      </w:rPr>
    </w:lvl>
    <w:lvl w:ilvl="8" w:tplc="821860CE">
      <w:start w:val="1"/>
      <w:numFmt w:val="bullet"/>
      <w:lvlText w:val="•"/>
      <w:lvlJc w:val="left"/>
      <w:pPr>
        <w:ind w:left="8780" w:hanging="279"/>
      </w:pPr>
      <w:rPr>
        <w:rFonts w:hint="default"/>
      </w:rPr>
    </w:lvl>
  </w:abstractNum>
  <w:abstractNum w:abstractNumId="1">
    <w:nsid w:val="1DF454A4"/>
    <w:multiLevelType w:val="hybridMultilevel"/>
    <w:tmpl w:val="25BC2680"/>
    <w:lvl w:ilvl="0" w:tplc="70920E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C755A"/>
    <w:multiLevelType w:val="hybridMultilevel"/>
    <w:tmpl w:val="8144AFA0"/>
    <w:lvl w:ilvl="0" w:tplc="0A20CE6C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7E10C570">
      <w:start w:val="1"/>
      <w:numFmt w:val="bullet"/>
      <w:lvlText w:val="•"/>
      <w:lvlJc w:val="left"/>
      <w:pPr>
        <w:ind w:left="1202" w:hanging="226"/>
      </w:pPr>
      <w:rPr>
        <w:rFonts w:hint="default"/>
      </w:rPr>
    </w:lvl>
    <w:lvl w:ilvl="2" w:tplc="DE445152">
      <w:start w:val="1"/>
      <w:numFmt w:val="bullet"/>
      <w:lvlText w:val="•"/>
      <w:lvlJc w:val="left"/>
      <w:pPr>
        <w:ind w:left="2284" w:hanging="226"/>
      </w:pPr>
      <w:rPr>
        <w:rFonts w:hint="default"/>
      </w:rPr>
    </w:lvl>
    <w:lvl w:ilvl="3" w:tplc="18E45D8A">
      <w:start w:val="1"/>
      <w:numFmt w:val="bullet"/>
      <w:lvlText w:val="•"/>
      <w:lvlJc w:val="left"/>
      <w:pPr>
        <w:ind w:left="3366" w:hanging="226"/>
      </w:pPr>
      <w:rPr>
        <w:rFonts w:hint="default"/>
      </w:rPr>
    </w:lvl>
    <w:lvl w:ilvl="4" w:tplc="FB00DBD2">
      <w:start w:val="1"/>
      <w:numFmt w:val="bullet"/>
      <w:lvlText w:val="•"/>
      <w:lvlJc w:val="left"/>
      <w:pPr>
        <w:ind w:left="4448" w:hanging="226"/>
      </w:pPr>
      <w:rPr>
        <w:rFonts w:hint="default"/>
      </w:rPr>
    </w:lvl>
    <w:lvl w:ilvl="5" w:tplc="81448F7E">
      <w:start w:val="1"/>
      <w:numFmt w:val="bullet"/>
      <w:lvlText w:val="•"/>
      <w:lvlJc w:val="left"/>
      <w:pPr>
        <w:ind w:left="5530" w:hanging="226"/>
      </w:pPr>
      <w:rPr>
        <w:rFonts w:hint="default"/>
      </w:rPr>
    </w:lvl>
    <w:lvl w:ilvl="6" w:tplc="7B1EBBDA">
      <w:start w:val="1"/>
      <w:numFmt w:val="bullet"/>
      <w:lvlText w:val="•"/>
      <w:lvlJc w:val="left"/>
      <w:pPr>
        <w:ind w:left="6612" w:hanging="226"/>
      </w:pPr>
      <w:rPr>
        <w:rFonts w:hint="default"/>
      </w:rPr>
    </w:lvl>
    <w:lvl w:ilvl="7" w:tplc="3AB0DA10">
      <w:start w:val="1"/>
      <w:numFmt w:val="bullet"/>
      <w:lvlText w:val="•"/>
      <w:lvlJc w:val="left"/>
      <w:pPr>
        <w:ind w:left="7694" w:hanging="226"/>
      </w:pPr>
      <w:rPr>
        <w:rFonts w:hint="default"/>
      </w:rPr>
    </w:lvl>
    <w:lvl w:ilvl="8" w:tplc="54CC9B44">
      <w:start w:val="1"/>
      <w:numFmt w:val="bullet"/>
      <w:lvlText w:val="•"/>
      <w:lvlJc w:val="left"/>
      <w:pPr>
        <w:ind w:left="8776" w:hanging="226"/>
      </w:pPr>
      <w:rPr>
        <w:rFonts w:hint="default"/>
      </w:rPr>
    </w:lvl>
  </w:abstractNum>
  <w:abstractNum w:abstractNumId="3">
    <w:nsid w:val="283659FF"/>
    <w:multiLevelType w:val="hybridMultilevel"/>
    <w:tmpl w:val="B16E68E6"/>
    <w:lvl w:ilvl="0" w:tplc="9EB28C5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398CB5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AB02D9F8">
      <w:start w:val="1"/>
      <w:numFmt w:val="bullet"/>
      <w:lvlText w:val="•"/>
      <w:lvlJc w:val="left"/>
      <w:pPr>
        <w:ind w:left="2280" w:hanging="226"/>
      </w:pPr>
      <w:rPr>
        <w:rFonts w:hint="default"/>
      </w:rPr>
    </w:lvl>
    <w:lvl w:ilvl="3" w:tplc="AC28EEB8">
      <w:start w:val="1"/>
      <w:numFmt w:val="bullet"/>
      <w:lvlText w:val="•"/>
      <w:lvlJc w:val="left"/>
      <w:pPr>
        <w:ind w:left="3360" w:hanging="226"/>
      </w:pPr>
      <w:rPr>
        <w:rFonts w:hint="default"/>
      </w:rPr>
    </w:lvl>
    <w:lvl w:ilvl="4" w:tplc="B0ECD576">
      <w:start w:val="1"/>
      <w:numFmt w:val="bullet"/>
      <w:lvlText w:val="•"/>
      <w:lvlJc w:val="left"/>
      <w:pPr>
        <w:ind w:left="4440" w:hanging="226"/>
      </w:pPr>
      <w:rPr>
        <w:rFonts w:hint="default"/>
      </w:rPr>
    </w:lvl>
    <w:lvl w:ilvl="5" w:tplc="AE08F14E">
      <w:start w:val="1"/>
      <w:numFmt w:val="bullet"/>
      <w:lvlText w:val="•"/>
      <w:lvlJc w:val="left"/>
      <w:pPr>
        <w:ind w:left="5520" w:hanging="226"/>
      </w:pPr>
      <w:rPr>
        <w:rFonts w:hint="default"/>
      </w:rPr>
    </w:lvl>
    <w:lvl w:ilvl="6" w:tplc="CA085392">
      <w:start w:val="1"/>
      <w:numFmt w:val="bullet"/>
      <w:lvlText w:val="•"/>
      <w:lvlJc w:val="left"/>
      <w:pPr>
        <w:ind w:left="6600" w:hanging="226"/>
      </w:pPr>
      <w:rPr>
        <w:rFonts w:hint="default"/>
      </w:rPr>
    </w:lvl>
    <w:lvl w:ilvl="7" w:tplc="899A5D14">
      <w:start w:val="1"/>
      <w:numFmt w:val="bullet"/>
      <w:lvlText w:val="•"/>
      <w:lvlJc w:val="left"/>
      <w:pPr>
        <w:ind w:left="7680" w:hanging="226"/>
      </w:pPr>
      <w:rPr>
        <w:rFonts w:hint="default"/>
      </w:rPr>
    </w:lvl>
    <w:lvl w:ilvl="8" w:tplc="2BEA13E8">
      <w:start w:val="1"/>
      <w:numFmt w:val="bullet"/>
      <w:lvlText w:val="•"/>
      <w:lvlJc w:val="left"/>
      <w:pPr>
        <w:ind w:left="8760" w:hanging="226"/>
      </w:pPr>
      <w:rPr>
        <w:rFonts w:hint="default"/>
      </w:rPr>
    </w:lvl>
  </w:abstractNum>
  <w:abstractNum w:abstractNumId="4">
    <w:nsid w:val="3B7119E7"/>
    <w:multiLevelType w:val="hybridMultilevel"/>
    <w:tmpl w:val="F74A5FF8"/>
    <w:lvl w:ilvl="0" w:tplc="A3825130">
      <w:start w:val="1"/>
      <w:numFmt w:val="decimal"/>
      <w:lvlText w:val="%1."/>
      <w:lvlJc w:val="left"/>
      <w:pPr>
        <w:ind w:left="5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>
    <w:nsid w:val="4E7C4061"/>
    <w:multiLevelType w:val="hybridMultilevel"/>
    <w:tmpl w:val="06E8344E"/>
    <w:lvl w:ilvl="0" w:tplc="F8C42644">
      <w:start w:val="7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D889A20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564C144C">
      <w:start w:val="1"/>
      <w:numFmt w:val="bullet"/>
      <w:lvlText w:val="•"/>
      <w:lvlJc w:val="left"/>
      <w:pPr>
        <w:ind w:left="2280" w:hanging="226"/>
      </w:pPr>
      <w:rPr>
        <w:rFonts w:hint="default"/>
      </w:rPr>
    </w:lvl>
    <w:lvl w:ilvl="3" w:tplc="0D0CD4B8">
      <w:start w:val="1"/>
      <w:numFmt w:val="bullet"/>
      <w:lvlText w:val="•"/>
      <w:lvlJc w:val="left"/>
      <w:pPr>
        <w:ind w:left="3360" w:hanging="226"/>
      </w:pPr>
      <w:rPr>
        <w:rFonts w:hint="default"/>
      </w:rPr>
    </w:lvl>
    <w:lvl w:ilvl="4" w:tplc="2BFE2EC8">
      <w:start w:val="1"/>
      <w:numFmt w:val="bullet"/>
      <w:lvlText w:val="•"/>
      <w:lvlJc w:val="left"/>
      <w:pPr>
        <w:ind w:left="4440" w:hanging="226"/>
      </w:pPr>
      <w:rPr>
        <w:rFonts w:hint="default"/>
      </w:rPr>
    </w:lvl>
    <w:lvl w:ilvl="5" w:tplc="F8206E20">
      <w:start w:val="1"/>
      <w:numFmt w:val="bullet"/>
      <w:lvlText w:val="•"/>
      <w:lvlJc w:val="left"/>
      <w:pPr>
        <w:ind w:left="5520" w:hanging="226"/>
      </w:pPr>
      <w:rPr>
        <w:rFonts w:hint="default"/>
      </w:rPr>
    </w:lvl>
    <w:lvl w:ilvl="6" w:tplc="1BECAF4C">
      <w:start w:val="1"/>
      <w:numFmt w:val="bullet"/>
      <w:lvlText w:val="•"/>
      <w:lvlJc w:val="left"/>
      <w:pPr>
        <w:ind w:left="6600" w:hanging="226"/>
      </w:pPr>
      <w:rPr>
        <w:rFonts w:hint="default"/>
      </w:rPr>
    </w:lvl>
    <w:lvl w:ilvl="7" w:tplc="94C4D294">
      <w:start w:val="1"/>
      <w:numFmt w:val="bullet"/>
      <w:lvlText w:val="•"/>
      <w:lvlJc w:val="left"/>
      <w:pPr>
        <w:ind w:left="7680" w:hanging="226"/>
      </w:pPr>
      <w:rPr>
        <w:rFonts w:hint="default"/>
      </w:rPr>
    </w:lvl>
    <w:lvl w:ilvl="8" w:tplc="027EF512">
      <w:start w:val="1"/>
      <w:numFmt w:val="bullet"/>
      <w:lvlText w:val="•"/>
      <w:lvlJc w:val="left"/>
      <w:pPr>
        <w:ind w:left="8760" w:hanging="226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1055"/>
    <w:rsid w:val="00051C4D"/>
    <w:rsid w:val="000859D0"/>
    <w:rsid w:val="0009635C"/>
    <w:rsid w:val="000C1055"/>
    <w:rsid w:val="001352B2"/>
    <w:rsid w:val="0014253B"/>
    <w:rsid w:val="001760A8"/>
    <w:rsid w:val="00292B32"/>
    <w:rsid w:val="00324E88"/>
    <w:rsid w:val="003531CA"/>
    <w:rsid w:val="00407BA7"/>
    <w:rsid w:val="00465EF8"/>
    <w:rsid w:val="00577FE3"/>
    <w:rsid w:val="006B2D84"/>
    <w:rsid w:val="00782EDE"/>
    <w:rsid w:val="008433F0"/>
    <w:rsid w:val="00866AD2"/>
    <w:rsid w:val="00885085"/>
    <w:rsid w:val="008C2E8C"/>
    <w:rsid w:val="0091203E"/>
    <w:rsid w:val="00913211"/>
    <w:rsid w:val="00967222"/>
    <w:rsid w:val="00A85E9A"/>
    <w:rsid w:val="00C537DE"/>
    <w:rsid w:val="00C556B2"/>
    <w:rsid w:val="00D845CA"/>
    <w:rsid w:val="00DA3005"/>
    <w:rsid w:val="00DD5E1E"/>
    <w:rsid w:val="00ED4C74"/>
    <w:rsid w:val="00F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055"/>
  </w:style>
  <w:style w:type="paragraph" w:styleId="Heading1">
    <w:name w:val="heading 1"/>
    <w:basedOn w:val="Normal"/>
    <w:uiPriority w:val="1"/>
    <w:qFormat/>
    <w:rsid w:val="000C1055"/>
    <w:pPr>
      <w:ind w:left="11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1055"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C1055"/>
  </w:style>
  <w:style w:type="paragraph" w:customStyle="1" w:styleId="TableParagraph">
    <w:name w:val="Table Paragraph"/>
    <w:basedOn w:val="Normal"/>
    <w:uiPriority w:val="1"/>
    <w:qFormat/>
    <w:rsid w:val="000C1055"/>
  </w:style>
  <w:style w:type="character" w:styleId="Hyperlink">
    <w:name w:val="Hyperlink"/>
    <w:basedOn w:val="DefaultParagraphFont"/>
    <w:uiPriority w:val="99"/>
    <w:unhideWhenUsed/>
    <w:rsid w:val="00292B32"/>
    <w:rPr>
      <w:color w:val="0000FF" w:themeColor="hyperlink"/>
      <w:u w:val="single"/>
    </w:rPr>
  </w:style>
  <w:style w:type="paragraph" w:customStyle="1" w:styleId="Default">
    <w:name w:val="Default"/>
    <w:rsid w:val="00407B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water_sanitation_health/dwq/chemicals/silver.pdfof" TargetMode="External"/><Relationship Id="rId5" Type="http://schemas.openxmlformats.org/officeDocument/2006/relationships/hyperlink" Target="mailto:info@terawet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gvr</dc:creator>
  <cp:lastModifiedBy>John Abt</cp:lastModifiedBy>
  <cp:revision>4</cp:revision>
  <dcterms:created xsi:type="dcterms:W3CDTF">2017-04-19T17:39:00Z</dcterms:created>
  <dcterms:modified xsi:type="dcterms:W3CDTF">2017-09-25T16:49:00Z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2016-02-09T00:00:00Z</vt:filetime>
  </property>
</Properties>
</file>